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0B82" w:rsidRPr="008A4DB2" w:rsidRDefault="00140B82" w:rsidP="008A4DB2">
      <w:pPr>
        <w:widowControl w:val="0"/>
        <w:shd w:val="clear" w:color="auto" w:fill="FFFFFF"/>
        <w:ind w:firstLine="709"/>
        <w:jc w:val="center"/>
        <w:rPr>
          <w:b/>
          <w:i/>
          <w:iCs/>
        </w:rPr>
      </w:pPr>
      <w:r w:rsidRPr="008A4DB2">
        <w:rPr>
          <w:b/>
        </w:rPr>
        <w:t>Лекция 2. Анализ состояния</w:t>
      </w:r>
      <w:r w:rsidRPr="008A4DB2">
        <w:rPr>
          <w:b/>
          <w:i/>
          <w:iCs/>
        </w:rPr>
        <w:t xml:space="preserve"> </w:t>
      </w:r>
      <w:r w:rsidRPr="008A4DB2">
        <w:rPr>
          <w:b/>
        </w:rPr>
        <w:t>налоговых расчетов.</w:t>
      </w:r>
    </w:p>
    <w:p w:rsidR="00140B82" w:rsidRPr="008A4DB2" w:rsidRDefault="00140B82" w:rsidP="008A4DB2">
      <w:pPr>
        <w:widowControl w:val="0"/>
        <w:shd w:val="clear" w:color="auto" w:fill="FFFFFF"/>
        <w:ind w:firstLine="709"/>
        <w:jc w:val="both"/>
        <w:rPr>
          <w:b/>
          <w:i/>
          <w:iCs/>
        </w:rPr>
      </w:pPr>
      <w:r w:rsidRPr="008A4DB2">
        <w:rPr>
          <w:b/>
          <w:i/>
          <w:iCs/>
        </w:rPr>
        <w:t xml:space="preserve">Цель: </w:t>
      </w:r>
      <w:r w:rsidRPr="008A4DB2">
        <w:t>Изучение  эффекта  от  установленной предприятием  налоговой  политики.</w:t>
      </w:r>
    </w:p>
    <w:p w:rsidR="00140B82" w:rsidRPr="008A4DB2" w:rsidRDefault="00140B82" w:rsidP="008A4DB2">
      <w:pPr>
        <w:widowControl w:val="0"/>
        <w:shd w:val="clear" w:color="auto" w:fill="FFFFFF"/>
        <w:ind w:firstLine="709"/>
        <w:jc w:val="both"/>
        <w:rPr>
          <w:b/>
        </w:rPr>
      </w:pPr>
      <w:r w:rsidRPr="008A4DB2">
        <w:rPr>
          <w:b/>
          <w:i/>
          <w:iCs/>
        </w:rPr>
        <w:t>План</w:t>
      </w:r>
    </w:p>
    <w:p w:rsidR="00140B82" w:rsidRPr="008A4DB2" w:rsidRDefault="00140B82" w:rsidP="008A4DB2">
      <w:pPr>
        <w:pStyle w:val="a3"/>
        <w:widowControl w:val="0"/>
        <w:numPr>
          <w:ilvl w:val="0"/>
          <w:numId w:val="1"/>
        </w:numPr>
        <w:ind w:left="0" w:firstLine="709"/>
        <w:jc w:val="both"/>
      </w:pPr>
      <w:r w:rsidRPr="008A4DB2">
        <w:t xml:space="preserve">Определение динамики и отклонений от размера, установленного в финансовом  плане  налогов.  </w:t>
      </w:r>
    </w:p>
    <w:p w:rsidR="00140B82" w:rsidRPr="008A4DB2" w:rsidRDefault="00140B82" w:rsidP="008A4DB2">
      <w:pPr>
        <w:pStyle w:val="a3"/>
        <w:widowControl w:val="0"/>
        <w:numPr>
          <w:ilvl w:val="0"/>
          <w:numId w:val="1"/>
        </w:numPr>
        <w:ind w:left="0" w:firstLine="709"/>
        <w:jc w:val="both"/>
      </w:pPr>
      <w:r w:rsidRPr="008A4DB2">
        <w:t xml:space="preserve">Установление  причин, </w:t>
      </w:r>
      <w:proofErr w:type="gramStart"/>
      <w:r w:rsidRPr="008A4DB2">
        <w:t>воздействующие</w:t>
      </w:r>
      <w:proofErr w:type="gramEnd"/>
      <w:r w:rsidRPr="008A4DB2">
        <w:t xml:space="preserve">  на  величину  каждого  из  начисленных  налогов. Факторный  анализ  налоговых  платежей. </w:t>
      </w:r>
    </w:p>
    <w:p w:rsidR="003C698B" w:rsidRPr="008A4DB2" w:rsidRDefault="00140B82" w:rsidP="008A4DB2">
      <w:pPr>
        <w:pStyle w:val="a3"/>
        <w:widowControl w:val="0"/>
        <w:numPr>
          <w:ilvl w:val="0"/>
          <w:numId w:val="1"/>
        </w:numPr>
        <w:ind w:left="0" w:firstLine="709"/>
        <w:jc w:val="both"/>
      </w:pPr>
      <w:r w:rsidRPr="008A4DB2">
        <w:t xml:space="preserve"> Анализ  соблюдение  сроков уплаты налогов в бюджет. Определение влияния на прибыль налоговых платежей, пени и штрафов, начисленных за налоговые правонарушения. Обобщение результатов проведенного анализа.</w:t>
      </w:r>
    </w:p>
    <w:p w:rsidR="00140B82" w:rsidRPr="008A4DB2" w:rsidRDefault="00140B82" w:rsidP="008A4DB2">
      <w:pPr>
        <w:pStyle w:val="a3"/>
        <w:widowControl w:val="0"/>
        <w:ind w:left="0"/>
        <w:jc w:val="both"/>
      </w:pPr>
    </w:p>
    <w:p w:rsidR="00140B82" w:rsidRPr="008A4DB2" w:rsidRDefault="00140B82" w:rsidP="008A4DB2">
      <w:pPr>
        <w:pStyle w:val="a3"/>
        <w:widowControl w:val="0"/>
        <w:numPr>
          <w:ilvl w:val="0"/>
          <w:numId w:val="2"/>
        </w:numPr>
        <w:ind w:left="0" w:firstLine="709"/>
        <w:jc w:val="both"/>
        <w:rPr>
          <w:b/>
        </w:rPr>
      </w:pPr>
      <w:r w:rsidRPr="008A4DB2">
        <w:rPr>
          <w:b/>
        </w:rPr>
        <w:t xml:space="preserve">Определение динамики и отклонений от размера, установленного в финансовом  плане  налогов.  </w:t>
      </w:r>
    </w:p>
    <w:p w:rsidR="00140B82" w:rsidRPr="008A4DB2" w:rsidRDefault="00140B82" w:rsidP="008A4DB2">
      <w:pPr>
        <w:pStyle w:val="a3"/>
        <w:widowControl w:val="0"/>
        <w:ind w:left="0" w:firstLine="709"/>
        <w:jc w:val="both"/>
      </w:pPr>
    </w:p>
    <w:p w:rsidR="00140B82" w:rsidRPr="008A4DB2" w:rsidRDefault="00140B82" w:rsidP="008A4DB2">
      <w:pPr>
        <w:pStyle w:val="a4"/>
        <w:widowControl w:val="0"/>
        <w:shd w:val="clear" w:color="auto" w:fill="FEFEFE"/>
        <w:spacing w:before="0" w:beforeAutospacing="0" w:after="0" w:afterAutospacing="0"/>
        <w:ind w:firstLine="709"/>
        <w:jc w:val="both"/>
      </w:pPr>
      <w:r w:rsidRPr="008A4DB2">
        <w:t>Финансовый результат, исчисленный в целях налогообложения, не является аналогом бухгалтерского показателя (прибыль или убыток), однако тесно связан с ним. Таким образом, зависимость между бухгалтерской прибылью как показателем экономического эффекта и налоговыми издержками организации является двусторонней.</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Показатели прибыли, формируемые в бухгалтерском учете, тесно связаны с налогом на прибыль и чистой прибылью. Поэтому, непосредственно не влияя на характер распределительных отношений в организации, государство путем регламентации условий формирования налоговой базы оказывает на него опосредованное воздействие.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Действующая система налогообложения организаций преду</w:t>
      </w:r>
      <w:r w:rsidRPr="008A4DB2">
        <w:softHyphen/>
        <w:t>сматривает большое количество налогов и различные источники их вы</w:t>
      </w:r>
      <w:r w:rsidRPr="008A4DB2">
        <w:softHyphen/>
        <w:t xml:space="preserve">платы. Часть налогов относится на себестоимость продукции (работ, услуг), другие — на финансовые результаты. Поэтому при расчете различных показателей рентабельности целесообразно рассматривать разные виды прибыли, начиная с прибыли от реализации и заканчивая прибылью, которая может быть реинвестирована. Анализ уровня и динамики показателей прибыли обычно производится на основании данных отчета о финансовых результатах. </w:t>
      </w:r>
      <w:r w:rsidRPr="008A4DB2">
        <w:rPr>
          <w:shd w:val="clear" w:color="auto" w:fill="FEFEFE"/>
        </w:rPr>
        <w:t xml:space="preserve">Темп роста определяется как отношение значения показателя за отчетный период в процентах по отношению к соответствующему показателю прошлого периода. На основании произведенного таким образом расчета можно оценить темпы роста различных видов бухгалтерской прибыли и понять, что оказало наибольшее влияние на изменение чистой прибыли. В процессе аналитической интерпретации показателей </w:t>
      </w:r>
      <w:r w:rsidRPr="008A4DB2">
        <w:t>необходимо учитывать следующее.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Во-первых, основу темпов роста задает темп роста прибыли по обычным видам деятельности. Нормальным считается его значение, превышающее 100%, говорящее об эффективном наращении масштабов хозяйственной деятельности организации.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Во-вторых, темп роста прибыли (убытка) от прочих доходов и расходов – самостоятельный, не связанный с темпом роста прибыли по основной деятельности показатель, характеризующий динамику прочей, в основном, финансовой деятельности организации.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В-третьих, темп роста прибыли (убытка) до налогообложения определяется темпами роста двух показателей: темпом роста прибыли (убытка) по обычным видам деятельности, и в меньшей степени – темпом роста прибыли (убытка) от прочих доходов и расходов. Первый из этих показателей является базовым во влиянии на темп роста прибыли (убытка) до налогообложения, второй замедляет или ускоряет его динамику.</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В-четвертых, темп роста текущего налога на прибыль определяется темпом роста прибыли (убытка) до налогообложения. Однако он может отклоняться от него по причине влияния на текущий налог на прибыль следующих налоговых факторов: отложенных налоговых активов, отложенных налоговых обязательств, постоянных налоговых обязательств, постоянных налоговых активов.</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 xml:space="preserve">В-пятых, темп роста чистой прибыли (убытка) определяется темпом роста прибыли (убытка) до налогообложения. Он может отклоняться от него при отличных от общей динамики </w:t>
      </w:r>
      <w:r w:rsidRPr="008A4DB2">
        <w:lastRenderedPageBreak/>
        <w:t>темпах роста налога на прибыль (по указанным выше причинам), но обычно такое отклонение незначительно</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Аналитическое исследование формирования финансового результата по основным видам деятельности – прибыли (убытка) от продаж - имеет целью установление влияние каждого из показателей, представленных в строках таблицы 4.4, на его уровень. В процессе аналитической интерпретации показателей необходимо учитывать следующее.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Во-первых, основными факторами формирования прибыли (убытка) от продаж являются валовая прибыль (фактор увеличения) и совокупность коммерческих и управленческих расходов (фактор уменьшения). Основную динамику темпам роста прибыли (убытка) от продаж должна задавать валовая прибыль, влияние коммерческих и управленческих расходов может оказывать корректирующее воздействие. Вместе с тем, необходимо следить за тем, чтобы темпы роста коммерческих и управленческих расходов были меньше темпов роста валовой прибыли. Иначе это негативно отразится на результатах хозяйственной деятельности.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Во-вторых, на динамику валовой прибыли оказывают влияние два фактора: выручка от продажи (фактор увеличения) и себестоимость продаж (фактор уменьшения). Если темпы роста выручки от продаж опережают темпы роста себестоимости продаж, то темп роста валовой прибыли будет опережать темп роста себестоимости. В условиях проявления международного финансового кризиса такое соотношение получить достаточно сложно.</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Анализ динамики финансово-результативных показателей от прочих доходов и расходов (табл. 4.5) проводится при необходимости изучения влияния на него: прочих доходов (процентов к получению, доходов от участия в других организациях и прочих доходов) и прочих расходов (процентов к уплате и прочих расходов).</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Поскольку модель формирования прибыли (убытка) от прочих доходов и расходов – аддитивная, то факторами ее увеличения являются все показатели доходов, указанные в строках 1, 3, 4 таблицы 4.5, а факторами уменьшения – показатели прочих расходов, указанные в строках 2 и 5. В процессе аналитической интерпретации показателей таблицы 4.5 необходимо учитывать следующее.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Во-первых, если организация ведет активную финансовую деятельность то определять динамику темпов сальдо от прочих доходов и прочих расходов будут проценты к получению, проценты к уплате, доходы от участия в других организациях.</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Во-вторых, если организация осуществляет финансовую деятельность для размещения временно свободных денежных средств, то доходы от нее будут превышать расходы и положительно влиять на финансовый результат от прочей деятельности. Если же финансовая деятельность используется для восполнения дефицита финансовых ресурсов, то это будет являться фактором снижения финансового результата от прочей деятельности.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В-третьих, в показателе «Прочие расходы» содержатся налоги, относимые на расходы: налог на имущество, налог на землю, транспортный. Поэтому они оказывают прямое и непосредственное влияние на прибыль (убыток) от прочих расходов, уменьшая сумму данного показателя. Темп роста перечисленных налогов не зависит от изменения масштабов хозяйственной деятельности, а возрастает при количественном увеличении владения имуществом, транспортными средствами и землей. Если финансовая деятельность организации незначительна, то именно динамика прочих расходов будет определять динамику сальдо от прочих доходов и расходов, влияющих на величину бухгалтерской прибыли.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Во-первых, в основе формирования чистой прибыли лежит прибыль (убыток) до налогообложения, а прочие факторы влияют на него в значительно меньшей степени.</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Во-вторых, отклонение темпов роста текущего налога на прибыль от темпов роста прибыли (убытка) до налогообложения обусловлено влиянием постоянных и временных разниц в отражении доходов и расходов в бухгалтерском и налоговом учете, проявляющихся через показатели: отложенные налоговые активы, отложенные налоговые обязательства, постоянные налоговые активы, постоянные налоговые обязательства.</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t xml:space="preserve">В-третьих, именно чистая прибыль (убыток) отчетного периода является результирующим показателем функционирования хозяйственной деятельности организации, определяющим </w:t>
      </w:r>
      <w:r w:rsidRPr="008A4DB2">
        <w:lastRenderedPageBreak/>
        <w:t>возможности организации к развитию путем рефинансирования</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rStyle w:val="a5"/>
        </w:rPr>
        <w:t xml:space="preserve">Пример </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Фактическая сумма прибыли до налогообложения за отчетный год оказалась ниже планового значения на 567 000 </w:t>
      </w:r>
      <w:r w:rsidR="00D8320E" w:rsidRPr="008A4DB2">
        <w:rPr>
          <w:i/>
          <w:iCs/>
        </w:rPr>
        <w:t>тенге</w:t>
      </w:r>
      <w:proofErr w:type="gramStart"/>
      <w:r w:rsidRPr="008A4DB2">
        <w:rPr>
          <w:i/>
          <w:iCs/>
        </w:rPr>
        <w:t>.</w:t>
      </w:r>
      <w:proofErr w:type="gramEnd"/>
      <w:r w:rsidRPr="008A4DB2">
        <w:rPr>
          <w:i/>
          <w:iCs/>
        </w:rPr>
        <w:t xml:space="preserve"> </w:t>
      </w:r>
      <w:proofErr w:type="gramStart"/>
      <w:r w:rsidRPr="008A4DB2">
        <w:rPr>
          <w:i/>
          <w:iCs/>
        </w:rPr>
        <w:t>и</w:t>
      </w:r>
      <w:proofErr w:type="gramEnd"/>
      <w:r w:rsidRPr="008A4DB2">
        <w:rPr>
          <w:i/>
          <w:iCs/>
        </w:rPr>
        <w:t xml:space="preserve"> составила 1 125 000 </w:t>
      </w:r>
      <w:r w:rsidR="00D8320E" w:rsidRPr="008A4DB2">
        <w:rPr>
          <w:i/>
          <w:iCs/>
        </w:rPr>
        <w:t>тенге</w:t>
      </w:r>
      <w:r w:rsidRPr="008A4DB2">
        <w:rPr>
          <w:i/>
          <w:iCs/>
        </w:rPr>
        <w:t xml:space="preserve">. </w:t>
      </w:r>
      <w:proofErr w:type="gramStart"/>
      <w:r w:rsidRPr="008A4DB2">
        <w:rPr>
          <w:i/>
          <w:iCs/>
        </w:rPr>
        <w:t xml:space="preserve">При этом совокупная величина постоянных и временных разниц, увеличивающая текущий налог на прибыль по сравнению с условным налогом, снизилась на 52 000 </w:t>
      </w:r>
      <w:r w:rsidR="00D8320E" w:rsidRPr="008A4DB2">
        <w:rPr>
          <w:i/>
          <w:iCs/>
        </w:rPr>
        <w:t xml:space="preserve">тенге </w:t>
      </w:r>
      <w:r w:rsidRPr="008A4DB2">
        <w:rPr>
          <w:i/>
          <w:iCs/>
        </w:rPr>
        <w:t xml:space="preserve"> и составила 139 </w:t>
      </w:r>
      <w:r w:rsidR="00D8320E" w:rsidRPr="008A4DB2">
        <w:rPr>
          <w:i/>
          <w:iCs/>
        </w:rPr>
        <w:t>тенге.</w:t>
      </w:r>
      <w:proofErr w:type="gramEnd"/>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Оцените, как в описанных условиях изменится сумма налога на прибыль в целом; по причине снижения бухгалтерской прибыли по сравнению с планом; по причине меньшей величины постоянных и временных разниц по сравнению с планом.</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Произведем следующие расчеты:</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1) плановая прибыль до налогообложения: 1 125 000 + 567 000 = 1 692 000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2) плановая величина постоянных и временных разниц: 139 000 + 52 000 = 191 000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3) плановый текущий налог на прибыль: 1 692 000 * 0,20 + 191 000 * 0,20 = 376 600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4) текущий налог на прибыль фактический: 1 125 000 * 0,20 + 139 000 * 0,20 = 252 800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5) отклонение фактического текущего налога на прибыль </w:t>
      </w:r>
      <w:proofErr w:type="gramStart"/>
      <w:r w:rsidRPr="008A4DB2">
        <w:rPr>
          <w:i/>
          <w:iCs/>
        </w:rPr>
        <w:t>от</w:t>
      </w:r>
      <w:proofErr w:type="gramEnd"/>
      <w:r w:rsidRPr="008A4DB2">
        <w:rPr>
          <w:i/>
          <w:iCs/>
        </w:rPr>
        <w:t xml:space="preserve"> планового:</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а) общее: 252 800 - 376 600 = - 123 800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б) в том числе по причине </w:t>
      </w:r>
      <w:proofErr w:type="gramStart"/>
      <w:r w:rsidRPr="008A4DB2">
        <w:rPr>
          <w:i/>
          <w:iCs/>
        </w:rPr>
        <w:t>не достижения</w:t>
      </w:r>
      <w:proofErr w:type="gramEnd"/>
      <w:r w:rsidRPr="008A4DB2">
        <w:rPr>
          <w:i/>
          <w:iCs/>
        </w:rPr>
        <w:t xml:space="preserve"> планового значения бухгалтерской прибыли: - 567 000 * 0,20 = - 113 400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в) в том числе по причине не достижения планового значения совокупной величины постоянных и временных разниц: - 52 000 * 0,20 = - 10 400 </w:t>
      </w:r>
      <w:r w:rsidR="00D8320E" w:rsidRPr="008A4DB2">
        <w:rPr>
          <w:i/>
          <w:iCs/>
        </w:rPr>
        <w:t>тенге</w:t>
      </w:r>
    </w:p>
    <w:p w:rsidR="00140B82" w:rsidRPr="008A4DB2" w:rsidRDefault="00140B82" w:rsidP="008A4DB2">
      <w:pPr>
        <w:pStyle w:val="a4"/>
        <w:widowControl w:val="0"/>
        <w:shd w:val="clear" w:color="auto" w:fill="FEFEFE"/>
        <w:spacing w:before="0" w:beforeAutospacing="0" w:after="0" w:afterAutospacing="0"/>
        <w:ind w:firstLine="709"/>
        <w:jc w:val="both"/>
      </w:pPr>
      <w:r w:rsidRPr="008A4DB2">
        <w:rPr>
          <w:i/>
          <w:iCs/>
        </w:rPr>
        <w:t xml:space="preserve">г) проверка сходимости -113 400 -10 400 = - 123 800 </w:t>
      </w:r>
      <w:r w:rsidR="00D8320E" w:rsidRPr="008A4DB2">
        <w:rPr>
          <w:i/>
          <w:iCs/>
        </w:rPr>
        <w:t>тенге</w:t>
      </w:r>
      <w:r w:rsidRPr="008A4DB2">
        <w:rPr>
          <w:i/>
          <w:iCs/>
        </w:rPr>
        <w:t xml:space="preserve"> – верно.</w:t>
      </w:r>
    </w:p>
    <w:p w:rsidR="00140B82" w:rsidRPr="008A4DB2" w:rsidRDefault="00140B82" w:rsidP="008A4DB2">
      <w:pPr>
        <w:pStyle w:val="a4"/>
        <w:widowControl w:val="0"/>
        <w:shd w:val="clear" w:color="auto" w:fill="FEFEFE"/>
        <w:spacing w:before="0" w:beforeAutospacing="0" w:after="0" w:afterAutospacing="0"/>
        <w:ind w:firstLine="709"/>
        <w:jc w:val="both"/>
        <w:rPr>
          <w:i/>
          <w:iCs/>
        </w:rPr>
      </w:pPr>
      <w:r w:rsidRPr="008A4DB2">
        <w:rPr>
          <w:i/>
          <w:iCs/>
        </w:rPr>
        <w:t xml:space="preserve">Таким образом, сумма налога на прибыль за отчетный год окажется меньше планового значения на 123 800 </w:t>
      </w:r>
      <w:r w:rsidR="00D8320E" w:rsidRPr="008A4DB2">
        <w:rPr>
          <w:i/>
          <w:iCs/>
        </w:rPr>
        <w:t>тенге</w:t>
      </w:r>
      <w:r w:rsidRPr="008A4DB2">
        <w:rPr>
          <w:i/>
          <w:iCs/>
        </w:rPr>
        <w:t xml:space="preserve">, в том числе по причине не достижения планового значения бухгалтерской прибыли на 113 400 </w:t>
      </w:r>
      <w:r w:rsidR="00D8320E" w:rsidRPr="008A4DB2">
        <w:rPr>
          <w:i/>
          <w:iCs/>
        </w:rPr>
        <w:t>тенге</w:t>
      </w:r>
      <w:r w:rsidRPr="008A4DB2">
        <w:rPr>
          <w:i/>
          <w:iCs/>
        </w:rPr>
        <w:t xml:space="preserve">, и по причине не достижения планового значения совокупной величины постоянных и временных разниц 10 400 </w:t>
      </w:r>
      <w:r w:rsidR="00D8320E" w:rsidRPr="008A4DB2">
        <w:rPr>
          <w:i/>
          <w:iCs/>
        </w:rPr>
        <w:t>тенге</w:t>
      </w:r>
    </w:p>
    <w:p w:rsidR="00D22963" w:rsidRPr="008A4DB2" w:rsidRDefault="00D22963" w:rsidP="008A4DB2">
      <w:pPr>
        <w:pStyle w:val="a4"/>
        <w:widowControl w:val="0"/>
        <w:shd w:val="clear" w:color="auto" w:fill="FEFEFE"/>
        <w:spacing w:before="0" w:beforeAutospacing="0" w:after="0" w:afterAutospacing="0"/>
        <w:ind w:firstLine="709"/>
        <w:jc w:val="both"/>
      </w:pPr>
    </w:p>
    <w:p w:rsidR="00D22963" w:rsidRPr="008A4DB2" w:rsidRDefault="00D22963" w:rsidP="008A4DB2">
      <w:pPr>
        <w:pStyle w:val="a3"/>
        <w:widowControl w:val="0"/>
        <w:numPr>
          <w:ilvl w:val="0"/>
          <w:numId w:val="2"/>
        </w:numPr>
        <w:ind w:left="0" w:firstLine="709"/>
        <w:jc w:val="both"/>
        <w:rPr>
          <w:b/>
        </w:rPr>
      </w:pPr>
      <w:r w:rsidRPr="008A4DB2">
        <w:rPr>
          <w:b/>
        </w:rPr>
        <w:t xml:space="preserve">Установление  причин, </w:t>
      </w:r>
      <w:proofErr w:type="gramStart"/>
      <w:r w:rsidRPr="008A4DB2">
        <w:rPr>
          <w:b/>
        </w:rPr>
        <w:t>воздействующие</w:t>
      </w:r>
      <w:proofErr w:type="gramEnd"/>
      <w:r w:rsidRPr="008A4DB2">
        <w:rPr>
          <w:b/>
        </w:rPr>
        <w:t xml:space="preserve">  на  величину  каждого  из  начисленных  налогов. Факторный  анализ  налоговых  платежей. </w:t>
      </w:r>
    </w:p>
    <w:p w:rsidR="00D62CEB" w:rsidRPr="008A4DB2" w:rsidRDefault="00D62CEB" w:rsidP="008A4DB2">
      <w:pPr>
        <w:pStyle w:val="a3"/>
        <w:widowControl w:val="0"/>
        <w:ind w:left="0" w:firstLine="709"/>
        <w:jc w:val="both"/>
        <w:rPr>
          <w:shd w:val="clear" w:color="auto" w:fill="FFFFFF"/>
        </w:rPr>
      </w:pPr>
    </w:p>
    <w:p w:rsidR="00D62CEB" w:rsidRPr="008A4DB2" w:rsidRDefault="00411992" w:rsidP="008A4DB2">
      <w:pPr>
        <w:pStyle w:val="a3"/>
        <w:widowControl w:val="0"/>
        <w:ind w:left="0" w:firstLine="709"/>
        <w:jc w:val="both"/>
        <w:rPr>
          <w:shd w:val="clear" w:color="auto" w:fill="FFFFFF"/>
        </w:rPr>
      </w:pPr>
      <w:r w:rsidRPr="008A4DB2">
        <w:rPr>
          <w:shd w:val="clear" w:color="auto" w:fill="FFFFFF"/>
        </w:rPr>
        <w:t>Налоговая политика и оздоровление экономики</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xml:space="preserve">С точки зрения науки об управлении, государство, как объект управления ничем не отличается в этом качестве от частной корпорации. Если правильно выбраны цели, известны имеющиеся средства и ресурсы, то остается лишь научиться </w:t>
      </w:r>
      <w:proofErr w:type="gramStart"/>
      <w:r w:rsidRPr="008A4DB2">
        <w:rPr>
          <w:shd w:val="clear" w:color="auto" w:fill="FFFFFF"/>
        </w:rPr>
        <w:t>эффективно</w:t>
      </w:r>
      <w:proofErr w:type="gramEnd"/>
      <w:r w:rsidRPr="008A4DB2">
        <w:rPr>
          <w:shd w:val="clear" w:color="auto" w:fill="FFFFFF"/>
        </w:rPr>
        <w:t xml:space="preserve"> применять эти средства и ресурсы. Основным финансовым ресурсом государства являются налоги, поэтому эффективное управление налогами можно считать основой государственного управления вообще.</w:t>
      </w:r>
    </w:p>
    <w:p w:rsidR="00373C53" w:rsidRPr="008A4DB2" w:rsidRDefault="00411992" w:rsidP="008A4DB2">
      <w:pPr>
        <w:pStyle w:val="a3"/>
        <w:widowControl w:val="0"/>
        <w:ind w:left="0" w:firstLine="709"/>
        <w:jc w:val="both"/>
        <w:rPr>
          <w:shd w:val="clear" w:color="auto" w:fill="FFFFFF"/>
        </w:rPr>
      </w:pPr>
      <w:proofErr w:type="gramStart"/>
      <w:r w:rsidRPr="008A4DB2">
        <w:rPr>
          <w:shd w:val="clear" w:color="auto" w:fill="FFFFFF"/>
        </w:rPr>
        <w:t>Если признать, что государство существует для обеспечения благоденствия его граждан, то государственная власть может выбирать одну из двух следующих стратегических линий: либо взимать высокие налоги и принимать на себя, соответственно, высокую ответственность за благополучие своих граждан, либо взимать низкие налоги, имея в виду, что граждане должны сами заботиться о своем благополучии, не уповая на поддержку государства.</w:t>
      </w:r>
      <w:proofErr w:type="gramEnd"/>
      <w:r w:rsidRPr="008A4DB2">
        <w:rPr>
          <w:shd w:val="clear" w:color="auto" w:fill="FFFFFF"/>
        </w:rPr>
        <w:t xml:space="preserve"> При этом </w:t>
      </w:r>
      <w:proofErr w:type="gramStart"/>
      <w:r w:rsidRPr="008A4DB2">
        <w:rPr>
          <w:shd w:val="clear" w:color="auto" w:fill="FFFFFF"/>
        </w:rPr>
        <w:t>важное значение</w:t>
      </w:r>
      <w:proofErr w:type="gramEnd"/>
      <w:r w:rsidRPr="008A4DB2">
        <w:rPr>
          <w:shd w:val="clear" w:color="auto" w:fill="FFFFFF"/>
        </w:rPr>
        <w:t xml:space="preserve"> имеет уровень потребностей населения, и в соответствии с этим на начальных этапах экономического развития государства тяготеют к относительно низким налогам, на более поздних же этапах, с развитием форм общественного потребления, происходит переход к более высоким ставкам налогообложения. </w:t>
      </w:r>
      <w:proofErr w:type="gramStart"/>
      <w:r w:rsidRPr="008A4DB2">
        <w:rPr>
          <w:shd w:val="clear" w:color="auto" w:fill="FFFFFF"/>
        </w:rPr>
        <w:t>Однако в рамках этой общей тенденции разные государства по-разному строят свою финансовую систему: одни считают возможным изымать в виде налогов (включая все виды налоговых и обязательных платежей, в том числе и взносы по социальному страхованию) до 50% всех доходов общества, исходя из концепции более высокой эффективности применения финансовых средств под контролем государственных структур, чем в руках частных лиц;</w:t>
      </w:r>
      <w:proofErr w:type="gramEnd"/>
      <w:r w:rsidRPr="008A4DB2">
        <w:rPr>
          <w:shd w:val="clear" w:color="auto" w:fill="FFFFFF"/>
        </w:rPr>
        <w:t xml:space="preserve"> другие не разделяют этой веры и ограничивают свои налоговые аппетиты всего лишь 25-30% (от ВВП).</w:t>
      </w:r>
      <w:r w:rsidRPr="008A4DB2">
        <w:br/>
      </w:r>
      <w:r w:rsidRPr="008A4DB2">
        <w:rPr>
          <w:shd w:val="clear" w:color="auto" w:fill="FFFFFF"/>
        </w:rPr>
        <w:t xml:space="preserve">     Среди первых в основном богатые страны с уровнем среднедушевых валовых доходов в диапазоне 25-30 тыс. долл. США, их налоговые изъятия составляют весьма значительные суммы: </w:t>
      </w:r>
      <w:r w:rsidRPr="008A4DB2">
        <w:rPr>
          <w:shd w:val="clear" w:color="auto" w:fill="FFFFFF"/>
        </w:rPr>
        <w:lastRenderedPageBreak/>
        <w:t>в Дании - 17 тыс. долл. на душу населения (доля налогов в ВВП-51%), в Швейцарии - около 15 тыс. долл. (доля налогов в ВВП - примерно 33%), в Норвегии-14 тыс. долл</w:t>
      </w:r>
      <w:proofErr w:type="gramStart"/>
      <w:r w:rsidRPr="008A4DB2">
        <w:rPr>
          <w:shd w:val="clear" w:color="auto" w:fill="FFFFFF"/>
        </w:rPr>
        <w:t>.(</w:t>
      </w:r>
      <w:proofErr w:type="gramEnd"/>
      <w:r w:rsidRPr="008A4DB2">
        <w:rPr>
          <w:shd w:val="clear" w:color="auto" w:fill="FFFFFF"/>
        </w:rPr>
        <w:t>доля налогов в ВВП - 42%), в Германии, Франции, Бельгии, Финляндии - в диапазоне 11-12 тыс. долл. (доля налогов в ВВП - 40%, 45%, 46,5% и 47% соответственно).</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Действующая сейчас в Казахстане налоговая система не просто выступает тормозом для инвестиций, но является и одной из причин - возможно, главной - кризисного состояния экономики. Отсюда можно считать установленным, что: налоговое бремя в РК явно избыточно и по своим размерам неадекватно сложившейся в стране социально-экономической ситуации, собираемые налоги используются неэффективно и не в интересах экономического развития.</w:t>
      </w:r>
    </w:p>
    <w:p w:rsidR="00373C53" w:rsidRPr="008A4DB2" w:rsidRDefault="00411992" w:rsidP="008A4DB2">
      <w:pPr>
        <w:pStyle w:val="a3"/>
        <w:widowControl w:val="0"/>
        <w:ind w:left="0" w:firstLine="709"/>
        <w:jc w:val="both"/>
        <w:rPr>
          <w:shd w:val="clear" w:color="auto" w:fill="FFFFFF"/>
        </w:rPr>
      </w:pPr>
      <w:r w:rsidRPr="008A4DB2">
        <w:rPr>
          <w:shd w:val="clear" w:color="auto" w:fill="FFFFFF"/>
        </w:rPr>
        <w:t>Принимаемые в последнее время "пожарные" меры по ужесточению налоговых процедур уже не приносят реальных результатов: вместо прироста налоговых доходов они вызывают лишь прирост задолженности. Сейчас большую часть всех налоговых доходов в бюджетную систему обеспечивает ТЭК и связанные с ним отрасли, т.е. отрасли, реализующие продукты, поставляемые природой, а не трудом населения.</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Кажется, уже ни у кого не остается сомнений, что далее такое положение нетерпимо и что перемены в налоговой системе неизбежны. Разногласия существуют лишь в том, что предлагается менять в налоговой системе, в какой последовательности и в какие сроки. Если взять налоговую систему в целом, то перемены возможны и необходимы - и в налоговой политике, и в налоговой технике, и в налоговом праве.</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В настоящее время налоговая политика как таковая в стране отсутствует, или, точнее сказать, она формируется стихийно, в результате чего отдельные меры налоговой политики не только вступают в противоречие с проводимой (или провозглашаемой) экономической политикой, но и между собой.</w:t>
      </w:r>
    </w:p>
    <w:p w:rsidR="00D62CEB" w:rsidRPr="008A4DB2" w:rsidRDefault="00411992" w:rsidP="008A4DB2">
      <w:pPr>
        <w:pStyle w:val="a3"/>
        <w:widowControl w:val="0"/>
        <w:ind w:left="0" w:firstLine="709"/>
        <w:jc w:val="both"/>
        <w:rPr>
          <w:b/>
          <w:bCs/>
          <w:shd w:val="clear" w:color="auto" w:fill="FFFFFF"/>
        </w:rPr>
      </w:pPr>
      <w:r w:rsidRPr="008A4DB2">
        <w:rPr>
          <w:b/>
          <w:bCs/>
          <w:shd w:val="clear" w:color="auto" w:fill="FFFFFF"/>
        </w:rPr>
        <w:t>Основные факторы динамики налоговых поступлений</w:t>
      </w:r>
    </w:p>
    <w:p w:rsidR="00D62CEB" w:rsidRPr="008A4DB2" w:rsidRDefault="00411992" w:rsidP="008A4DB2">
      <w:pPr>
        <w:pStyle w:val="a3"/>
        <w:widowControl w:val="0"/>
        <w:ind w:left="0" w:firstLine="709"/>
        <w:jc w:val="both"/>
        <w:rPr>
          <w:shd w:val="clear" w:color="auto" w:fill="FFFFFF"/>
        </w:rPr>
      </w:pPr>
      <w:proofErr w:type="gramStart"/>
      <w:r w:rsidRPr="008A4DB2">
        <w:rPr>
          <w:shd w:val="clear" w:color="auto" w:fill="FFFFFF"/>
        </w:rPr>
        <w:t>В РК на динамику налоговых поступлений негативное влияние оказывают как микроэкономические факторы (эрозия традиционно высокой налоговой дисциплины в секторе бывших государственных предприятий, изменение поведения предприятий в связи с ростом частного сектора, характеризующего отсутствием традиций добровольной уплаты налогов, рост сферы услуг, в которой степень собираемости налогов также меньше, чем в сфере производства товаров и т.д.), так и макроэкономические (снижение высокого</w:t>
      </w:r>
      <w:proofErr w:type="gramEnd"/>
      <w:r w:rsidRPr="008A4DB2">
        <w:rPr>
          <w:shd w:val="clear" w:color="auto" w:fill="FFFFFF"/>
        </w:rPr>
        <w:t xml:space="preserve"> уровня инфляции, кризис взаимной задолженности предприятий, рост задолженности предприятий бюджету).</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В первую очередь, при анализе суммарных налоговых поступлений, следует выделить характеристики уровня экономической активности, определяющего облагаемую базу для прямых подоходных и косвенных налогов. В качестве такого показателя рассматривается месячный реальный ВВП.</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xml:space="preserve">При рассмотрении динамики налоговых поступлений важно принимать во внимание такой фактор, как инфляция. </w:t>
      </w:r>
      <w:proofErr w:type="gramStart"/>
      <w:r w:rsidRPr="008A4DB2">
        <w:rPr>
          <w:shd w:val="clear" w:color="auto" w:fill="FFFFFF"/>
        </w:rPr>
        <w:t xml:space="preserve">Если предположить абстрактную ситуацию равномерного роста всех цен и издержек, отсутствие </w:t>
      </w:r>
      <w:proofErr w:type="spellStart"/>
      <w:r w:rsidRPr="008A4DB2">
        <w:rPr>
          <w:shd w:val="clear" w:color="auto" w:fill="FFFFFF"/>
        </w:rPr>
        <w:t>межвременного</w:t>
      </w:r>
      <w:proofErr w:type="spellEnd"/>
      <w:r w:rsidRPr="008A4DB2">
        <w:rPr>
          <w:shd w:val="clear" w:color="auto" w:fill="FFFFFF"/>
        </w:rPr>
        <w:t xml:space="preserve"> перераспределения доходов и запасов, линейного характера связи между ростом цен и номинальными доходами, то инфляция не оказывала бы воздействия на реальные доходы, и ее влияния на величину реальных налогов сводилось бы к воздействию на эффективную ставку подоходного налога при наличии прогрессивности налоговой шкалы.</w:t>
      </w:r>
      <w:proofErr w:type="gramEnd"/>
      <w:r w:rsidRPr="008A4DB2">
        <w:rPr>
          <w:shd w:val="clear" w:color="auto" w:fill="FFFFFF"/>
        </w:rPr>
        <w:t xml:space="preserve"> Однако в действительности цены росли неравномерно, что привело к несимметричному воздействию на издержки производства и выпускаемую продукцию, а соответственно инфляция искажает налоговую базу, причем делает это множеством способов, зависящим от конкретной техники взимания отдельных налогов. Так, разрешенные к вычету из базы налога на прибыль затраты предприятий на приобретение используемых в производстве материальных ресурсов и основных средств обесцениваются в условиях инфляции за период времени между их покупкой и моментом, в который фиксируется прибыль от реализации готовой продукции. Из-за прогрессивного характера шкалы налогообложения рост цен вызывает повышение эффективной ставки подоходного налога, т.к. налогоплательщики с неизменным уровнем реального дохода переходят в номинально более доходные группы. Все специфические ставки для различных налогов в реальном исчислении снижаются пропорционально инфляции.</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lastRenderedPageBreak/>
        <w:t>Второй механизм</w:t>
      </w:r>
      <w:r w:rsidRPr="008A4DB2">
        <w:rPr>
          <w:b/>
          <w:bCs/>
          <w:shd w:val="clear" w:color="auto" w:fill="FFFFFF"/>
        </w:rPr>
        <w:t> </w:t>
      </w:r>
      <w:r w:rsidRPr="008A4DB2">
        <w:rPr>
          <w:shd w:val="clear" w:color="auto" w:fill="FFFFFF"/>
        </w:rPr>
        <w:t>воздействия инфляции на налоговые доходы бюджета заключается в инфляционном обесценении налоговых поступлений за промежуток времени между возникновением налоговых обязатель</w:t>
      </w:r>
      <w:proofErr w:type="gramStart"/>
      <w:r w:rsidRPr="008A4DB2">
        <w:rPr>
          <w:shd w:val="clear" w:color="auto" w:fill="FFFFFF"/>
        </w:rPr>
        <w:t>ств пл</w:t>
      </w:r>
      <w:proofErr w:type="gramEnd"/>
      <w:r w:rsidRPr="008A4DB2">
        <w:rPr>
          <w:shd w:val="clear" w:color="auto" w:fill="FFFFFF"/>
        </w:rPr>
        <w:t>ательщика и поступлением налога в бюджет. Действие этого механизма существенно усиливается тем, что большинство предприятий использовало метод учета реализованной продукции и прибыли по кассовому методу, а не общепринятый в странах с рыночной экономикой метод начислений. Фактором, несколько смягчающим отмеченное явление обесценения величины прибыли, стоимости реализованной продукции и, соответственно, налоговых поступлений является предоплата за поставляемую продукцию. При этом начисление конкретных налогов зависит от оформления договора: если производятся авансовые платежи, НДС начисляется в момент поступления платежа.</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Различия в механизмах взаимосвязи между налоговой базой, эффективной ставкой налога и инфляцией для разных налогов приводят к неодинаковой степени чувствительности отдельных налогов к инфляционным процессам, однако четко выявить воздействие инфляции на реальные поступления налогов чрезвычайно трудно.</w:t>
      </w:r>
      <w:r w:rsidRPr="008A4DB2">
        <w:br/>
      </w:r>
      <w:r w:rsidRPr="008A4DB2">
        <w:rPr>
          <w:shd w:val="clear" w:color="auto" w:fill="FFFFFF"/>
        </w:rPr>
        <w:t>     Относительно невысокая степень открытости казахстанской экономики приводит к необходимости рассмотрения влияния на налоговые поступления такого фактора, как внешнеэкономическая деятельность.</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xml:space="preserve">Величина экспорта и импорта, внешнеторговое сальдо и прочие макроэкономические факторы могут оказывать определенное влияние на поступление отдельных видов налогов (наибольшее - на экспортные и импортные пошлины), тем не </w:t>
      </w:r>
      <w:proofErr w:type="gramStart"/>
      <w:r w:rsidRPr="008A4DB2">
        <w:rPr>
          <w:shd w:val="clear" w:color="auto" w:fill="FFFFFF"/>
        </w:rPr>
        <w:t>менее</w:t>
      </w:r>
      <w:proofErr w:type="gramEnd"/>
      <w:r w:rsidRPr="008A4DB2">
        <w:rPr>
          <w:shd w:val="clear" w:color="auto" w:fill="FFFFFF"/>
        </w:rPr>
        <w:t xml:space="preserve"> здесь следует учитывать, как чрезвычайно сильное воздействие нормативных изменений порядка налогообложения на получаемые доходы, так и весьма противоречивое воздействие макроэкономических факторов на отдельные виды налогов, наиболее тесно связанных с внешнеэкономической сферой.</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xml:space="preserve">Одним из важнейших макроэкономических факторов, воздействующим на многие </w:t>
      </w:r>
      <w:proofErr w:type="gramStart"/>
      <w:r w:rsidRPr="008A4DB2">
        <w:rPr>
          <w:shd w:val="clear" w:color="auto" w:fill="FFFFFF"/>
        </w:rPr>
        <w:t>экономические процессы</w:t>
      </w:r>
      <w:proofErr w:type="gramEnd"/>
      <w:r w:rsidRPr="008A4DB2">
        <w:rPr>
          <w:shd w:val="clear" w:color="auto" w:fill="FFFFFF"/>
        </w:rPr>
        <w:t xml:space="preserve">, в том числе на государственные доходы является динамика задолженностей и неплатежей предприятий. Проблема платежного кризиса в переходных экономиках, несмотря на ее чрезвычайную важность, изучена </w:t>
      </w:r>
      <w:proofErr w:type="gramStart"/>
      <w:r w:rsidRPr="008A4DB2">
        <w:rPr>
          <w:shd w:val="clear" w:color="auto" w:fill="FFFFFF"/>
        </w:rPr>
        <w:t>крайне недостаточно</w:t>
      </w:r>
      <w:proofErr w:type="gramEnd"/>
      <w:r w:rsidRPr="008A4DB2">
        <w:rPr>
          <w:shd w:val="clear" w:color="auto" w:fill="FFFFFF"/>
        </w:rPr>
        <w:t>. Среди основных факторов развития кризиса задолженности выделяют такие, как мягкость бюджетных ограничений предприятий, неплатежи предприятиями со стороны государственного бюджета, а также важной причиной является криминальная составляющая.</w:t>
      </w:r>
      <w:r w:rsidRPr="008A4DB2">
        <w:br/>
      </w:r>
      <w:r w:rsidRPr="008A4DB2">
        <w:rPr>
          <w:shd w:val="clear" w:color="auto" w:fill="FFFFFF"/>
        </w:rPr>
        <w:t>     В качестве показателей, отражающих развитие платежного кризиса, используется величина дебиторской задолженности предприятий и недоимок по платежам в бюджет.</w:t>
      </w:r>
      <w:r w:rsidRPr="008A4DB2">
        <w:br/>
      </w:r>
      <w:r w:rsidRPr="008A4DB2">
        <w:rPr>
          <w:shd w:val="clear" w:color="auto" w:fill="FFFFFF"/>
        </w:rPr>
        <w:t>     </w:t>
      </w:r>
      <w:r w:rsidRPr="008A4DB2">
        <w:rPr>
          <w:b/>
          <w:bCs/>
          <w:shd w:val="clear" w:color="auto" w:fill="FFFFFF"/>
        </w:rPr>
        <w:t>Во-первых</w:t>
      </w:r>
      <w:r w:rsidRPr="008A4DB2">
        <w:rPr>
          <w:shd w:val="clear" w:color="auto" w:fill="FFFFFF"/>
        </w:rPr>
        <w:t>, обязательства по уплате налога на прибыль и НДС появляются у предприятий после оплаты их клиентами поставленных им товаров и услуг, поэтому рост дебиторской задолженности приводит к сокращению объема реализации и прибыли, и как следствие, к падению реальных налоговых поступлений.</w:t>
      </w:r>
    </w:p>
    <w:p w:rsidR="00D62CEB" w:rsidRPr="008A4DB2" w:rsidRDefault="00411992" w:rsidP="008A4DB2">
      <w:pPr>
        <w:pStyle w:val="a3"/>
        <w:widowControl w:val="0"/>
        <w:ind w:left="0" w:firstLine="709"/>
        <w:jc w:val="both"/>
        <w:rPr>
          <w:shd w:val="clear" w:color="auto" w:fill="FFFFFF"/>
        </w:rPr>
      </w:pPr>
      <w:r w:rsidRPr="008A4DB2">
        <w:rPr>
          <w:b/>
          <w:bCs/>
          <w:shd w:val="clear" w:color="auto" w:fill="FFFFFF"/>
        </w:rPr>
        <w:t>Во-вторых,</w:t>
      </w:r>
      <w:r w:rsidRPr="008A4DB2">
        <w:rPr>
          <w:shd w:val="clear" w:color="auto" w:fill="FFFFFF"/>
        </w:rPr>
        <w:t> общая величина дебиторской задолженности воздействует на динамику реальных налоговых поступлений из-за обесценения этой задолженности под влиянием инфляции. Чем больше величина дебиторской задолженности, тем при данных темпах инфляции больше ее обесценение и, соответственно, меньше реальный объем реализованной продукции, прибыли и уплаченных налогов. Чем выше инфляция, тем приданной величине дебиторской задолженности больше ее обесценение и, соответственно, меньше объем налоговой базы и налоговых поступлений.</w:t>
      </w:r>
      <w:r w:rsidRPr="008A4DB2">
        <w:br/>
      </w:r>
      <w:r w:rsidRPr="008A4DB2">
        <w:rPr>
          <w:shd w:val="clear" w:color="auto" w:fill="FFFFFF"/>
        </w:rPr>
        <w:t>     </w:t>
      </w:r>
      <w:r w:rsidRPr="008A4DB2">
        <w:rPr>
          <w:b/>
          <w:bCs/>
          <w:shd w:val="clear" w:color="auto" w:fill="FFFFFF"/>
        </w:rPr>
        <w:t>В-третьих</w:t>
      </w:r>
      <w:r w:rsidRPr="008A4DB2">
        <w:rPr>
          <w:shd w:val="clear" w:color="auto" w:fill="FFFFFF"/>
        </w:rPr>
        <w:t>, от размеров просроченной дебиторской задолженности (взаимных неплатежей предприятий) существенно зависит общая величина неплатежей предприятий бюджету. Это объясняется тем, что неплатежеспособность предприятий непосредственным образом сказывается на платежеспособности их кредиторов и взаимоотношениях последних с бюджетом.</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 xml:space="preserve">Важным фактором, характеризующим платежный кризис и оказывающим непосредственное воздействие на налоговые поступления, являются налоговые недоимки. Задолженность предприятий перед бюджетом включает в себя сумму начисленных налогов, не перечисленных в бюджет, штрафные санкции, наложенные на налогоплательщика в связи с допущенными налоговыми нарушениями и пени за просрочку уплаты налога и штрафов. </w:t>
      </w:r>
      <w:r w:rsidRPr="008A4DB2">
        <w:rPr>
          <w:shd w:val="clear" w:color="auto" w:fill="FFFFFF"/>
        </w:rPr>
        <w:lastRenderedPageBreak/>
        <w:t>Динамика недоимки в бюджет в значительной мере может определяться политическими процессами в стране.</w:t>
      </w:r>
    </w:p>
    <w:p w:rsidR="00D62CEB" w:rsidRPr="008A4DB2" w:rsidRDefault="00411992" w:rsidP="008A4DB2">
      <w:pPr>
        <w:pStyle w:val="a3"/>
        <w:widowControl w:val="0"/>
        <w:ind w:left="0" w:firstLine="709"/>
        <w:jc w:val="both"/>
        <w:rPr>
          <w:shd w:val="clear" w:color="auto" w:fill="FFFFFF"/>
        </w:rPr>
      </w:pPr>
      <w:r w:rsidRPr="008A4DB2">
        <w:rPr>
          <w:shd w:val="clear" w:color="auto" w:fill="FFFFFF"/>
        </w:rPr>
        <w:t>Важнейшим путем противозаконного сокращения налоговых обязательств является использование неучтенных в бухгалтерии наличных денег для осуществления многих хозяйственных операций, таких, как реализация продукции, приобретение товаров и услуг, выплата заработной платы и т.д.</w:t>
      </w:r>
    </w:p>
    <w:p w:rsidR="00D22963" w:rsidRPr="008A4DB2" w:rsidRDefault="00411992" w:rsidP="008A4DB2">
      <w:pPr>
        <w:pStyle w:val="a3"/>
        <w:widowControl w:val="0"/>
        <w:ind w:left="0" w:firstLine="709"/>
        <w:jc w:val="both"/>
      </w:pPr>
      <w:r w:rsidRPr="008A4DB2">
        <w:rPr>
          <w:shd w:val="clear" w:color="auto" w:fill="FFFFFF"/>
        </w:rPr>
        <w:t>Масштабы наличного оборота, позволяющего осуществлять хозяйственные операции без их оформления в бухгалтерском учете предприятия и, соответственно, без возникновения налоговых обязательств, приобрели в 90-е годы чрезвычайно существенные масштабы. В тоже время такого рода экономические операции, связанные с уклонением от налогов, занимают важное место в теневой экономике, которая кроме разрешенных законом операций, скрываемых от налогообложения, включает противозаконные операции. </w:t>
      </w:r>
    </w:p>
    <w:p w:rsidR="00D22963" w:rsidRPr="008A4DB2" w:rsidRDefault="00D22963" w:rsidP="008A4DB2">
      <w:pPr>
        <w:pStyle w:val="a3"/>
        <w:widowControl w:val="0"/>
        <w:ind w:left="0"/>
        <w:jc w:val="both"/>
      </w:pPr>
    </w:p>
    <w:p w:rsidR="00D22963" w:rsidRPr="008A4DB2" w:rsidRDefault="00D22963" w:rsidP="008A4DB2">
      <w:pPr>
        <w:pStyle w:val="a3"/>
        <w:widowControl w:val="0"/>
        <w:numPr>
          <w:ilvl w:val="0"/>
          <w:numId w:val="2"/>
        </w:numPr>
        <w:ind w:left="0" w:firstLine="709"/>
        <w:jc w:val="both"/>
        <w:rPr>
          <w:b/>
        </w:rPr>
      </w:pPr>
      <w:r w:rsidRPr="008A4DB2">
        <w:rPr>
          <w:b/>
        </w:rPr>
        <w:t xml:space="preserve"> Анализ  соблюдение  сроков уплаты налогов в бюджет. Определение влияния на прибыль налоговых платежей, пени и штрафов, начисленных за налоговые правонарушения. Обобщение результатов проведенного анализа.</w:t>
      </w:r>
    </w:p>
    <w:p w:rsidR="00373C53" w:rsidRPr="008A4DB2" w:rsidRDefault="00373C53" w:rsidP="008A4DB2">
      <w:pPr>
        <w:pStyle w:val="a3"/>
        <w:widowControl w:val="0"/>
        <w:ind w:left="0" w:firstLine="709"/>
        <w:jc w:val="both"/>
      </w:pPr>
    </w:p>
    <w:p w:rsidR="00D62CEB" w:rsidRPr="008A4DB2" w:rsidRDefault="00703130" w:rsidP="008A4DB2">
      <w:pPr>
        <w:pStyle w:val="a3"/>
        <w:widowControl w:val="0"/>
        <w:ind w:left="0" w:firstLine="709"/>
        <w:jc w:val="both"/>
        <w:rPr>
          <w:b/>
        </w:rPr>
      </w:pPr>
      <w:r w:rsidRPr="008A4DB2">
        <w:t>Исследование состояния расчетов с бюджетом как составной элемент анализа кредиторской задолженности должно быть направлено на совершенствование регулирования денежных потоков, определение возможностей роста чистой прибыли за счет экономии налоговых платежей и предупреждение уплаты налоговых пени и штрафов.</w:t>
      </w:r>
    </w:p>
    <w:p w:rsidR="00D62CEB" w:rsidRPr="008A4DB2" w:rsidRDefault="00703130" w:rsidP="008A4DB2">
      <w:pPr>
        <w:pStyle w:val="a3"/>
        <w:widowControl w:val="0"/>
        <w:ind w:left="0" w:firstLine="709"/>
        <w:jc w:val="both"/>
      </w:pPr>
      <w:r w:rsidRPr="008A4DB2">
        <w:t>В зависимости от поставленных задач анализ может быть проведен в оперативном (ежедневном, подекадном) и (или) последующем (</w:t>
      </w:r>
      <w:proofErr w:type="gramStart"/>
      <w:r w:rsidRPr="008A4DB2">
        <w:t>за</w:t>
      </w:r>
      <w:proofErr w:type="gramEnd"/>
      <w:r w:rsidRPr="008A4DB2">
        <w:t xml:space="preserve"> </w:t>
      </w:r>
      <w:proofErr w:type="gramStart"/>
      <w:r w:rsidRPr="008A4DB2">
        <w:t>избранный</w:t>
      </w:r>
      <w:proofErr w:type="gramEnd"/>
      <w:r w:rsidRPr="008A4DB2">
        <w:t xml:space="preserve"> отчетный период) порядке; по всем налоговым платежам или выборочно по отдельным их видам. </w:t>
      </w:r>
      <w:proofErr w:type="gramStart"/>
      <w:r w:rsidRPr="008A4DB2">
        <w:t>В качестве аналитической информации используются сведения, содержащиеся в налоговом учете организации, налоговые расчеты (декларации), бухгалтерская отчетность и данные по таким счетам бухгалтерского учета, как "Расчеты по налогам и сборам", "Расчеты по социальному страхованию и обеспечению", "Расчеты с персоналом по оплате труда", "Продажи", "Прочие доходы и расходы", "Прибыли и убытки", "Отложенные налоговые активы", "Отложенные налоговые обязательства" и др. Следует учесть, что</w:t>
      </w:r>
      <w:proofErr w:type="gramEnd"/>
      <w:r w:rsidRPr="008A4DB2">
        <w:t xml:space="preserve"> требование достоверности аналитической информации диктует необходимость предварительного проведения ее аудиторской проверки.</w:t>
      </w:r>
    </w:p>
    <w:p w:rsidR="00703130" w:rsidRPr="008A4DB2" w:rsidRDefault="00703130" w:rsidP="008A4DB2">
      <w:pPr>
        <w:pStyle w:val="a3"/>
        <w:widowControl w:val="0"/>
        <w:ind w:left="0" w:firstLine="709"/>
        <w:jc w:val="both"/>
      </w:pPr>
      <w:r w:rsidRPr="008A4DB2">
        <w:t>Общая схема анализа состояния расчетов с бюджетом, как правило, включает несколько основных этапов.</w:t>
      </w:r>
    </w:p>
    <w:p w:rsidR="00703130" w:rsidRPr="008A4DB2" w:rsidRDefault="00703130" w:rsidP="008A4DB2">
      <w:pPr>
        <w:pStyle w:val="a3"/>
        <w:widowControl w:val="0"/>
        <w:ind w:left="0" w:firstLine="709"/>
        <w:jc w:val="both"/>
      </w:pPr>
      <w:r w:rsidRPr="008A4DB2">
        <w:rPr>
          <w:rStyle w:val="a5"/>
          <w:i/>
          <w:iCs/>
        </w:rPr>
        <w:t>Первый этап.</w:t>
      </w:r>
      <w:r w:rsidRPr="008A4DB2">
        <w:t xml:space="preserve"> Изучаются в динамике налоговая структура, т.е. удельный вес сумм каждого вида начисленных к уплате налога и сбора (далее – налога) во всей их совокупности, а также общая налоговая нагрузка на организацию, определяемая как отношение всей совокупности налогов к объему начисленных доходов. При расчете этой характеристики объем доходов исчисляется как сумма выручки от обычных видов деятельности с учетом косвенных налогов (выручка-брутто), а также прочих доходов. При углубленном изучении налоговой нагрузки целесообразно рассчитывать и частные показатели по видам налогов в зависимости от источников их начисления. </w:t>
      </w:r>
      <w:proofErr w:type="gramStart"/>
      <w:r w:rsidRPr="008A4DB2">
        <w:t>Так, налоговая нагрузка в части косвенных налогов (НДС, акцизы) определяется как отношение их суммы к выручке-брутто, в части налогов земельного, на имущество, добычу полезных ископаемых – как отношение их суммы к затратам на производство и продажу, в части налога на прибыль – как отношение его суммы к прибыли до налогообложения и т.д.</w:t>
      </w:r>
      <w:proofErr w:type="gramEnd"/>
      <w:r w:rsidRPr="008A4DB2">
        <w:t xml:space="preserve"> Изучение налоговой структуры и налоговой нагрузки позволяет выделять первоочередные направления анализа и регулирования налоговых платежей.</w:t>
      </w:r>
    </w:p>
    <w:p w:rsidR="00703130" w:rsidRPr="008A4DB2" w:rsidRDefault="00703130" w:rsidP="008A4DB2">
      <w:pPr>
        <w:pStyle w:val="a3"/>
        <w:widowControl w:val="0"/>
        <w:ind w:left="0" w:firstLine="709"/>
        <w:jc w:val="both"/>
      </w:pPr>
      <w:r w:rsidRPr="008A4DB2">
        <w:rPr>
          <w:rStyle w:val="a5"/>
          <w:i/>
          <w:iCs/>
        </w:rPr>
        <w:t>Второй этап.</w:t>
      </w:r>
      <w:r w:rsidRPr="008A4DB2">
        <w:t> Изучается эффект от установленной организацией учетной политики в целях налогообложения, т.е. снижение (рост) налоговой нагрузки вследствие выбранного способа расчета отдельных слагаемых при определении налогооблагаемой базы.</w:t>
      </w:r>
    </w:p>
    <w:p w:rsidR="00703130" w:rsidRPr="008A4DB2" w:rsidRDefault="00703130" w:rsidP="008A4DB2">
      <w:pPr>
        <w:pStyle w:val="a3"/>
        <w:widowControl w:val="0"/>
        <w:ind w:left="0" w:firstLine="709"/>
        <w:jc w:val="both"/>
      </w:pPr>
      <w:r w:rsidRPr="008A4DB2">
        <w:t xml:space="preserve">Здесь следует учесть, что учетная политика в целях налогообложения </w:t>
      </w:r>
      <w:proofErr w:type="gramStart"/>
      <w:r w:rsidRPr="008A4DB2">
        <w:t>связана</w:t>
      </w:r>
      <w:proofErr w:type="gramEnd"/>
      <w:r w:rsidRPr="008A4DB2">
        <w:t xml:space="preserve"> прежде всего с исчислением налога на прибыль, подлежащего уплате в бюджет.</w:t>
      </w:r>
    </w:p>
    <w:p w:rsidR="00703130" w:rsidRPr="008A4DB2" w:rsidRDefault="00703130" w:rsidP="008A4DB2">
      <w:pPr>
        <w:pStyle w:val="a3"/>
        <w:widowControl w:val="0"/>
        <w:ind w:left="0" w:firstLine="709"/>
        <w:jc w:val="both"/>
      </w:pPr>
      <w:proofErr w:type="gramStart"/>
      <w:r w:rsidRPr="008A4DB2">
        <w:t xml:space="preserve">Глава 25 НК РК определила содержание учетной политики в целях налогообложения, </w:t>
      </w:r>
      <w:r w:rsidRPr="008A4DB2">
        <w:lastRenderedPageBreak/>
        <w:t>установив ряд ее элементов для формирования облагаемой базы по налогу на прибыль: метод признания доходов и расходов, метод оценки сырья и материалов при списании их на производство, метод начисления амортизации основных средств и нематериальных активов, формирование резервов по сомнительным долгам и др. Влияние каждого из названных элементов на величину</w:t>
      </w:r>
      <w:proofErr w:type="gramEnd"/>
      <w:r w:rsidRPr="008A4DB2">
        <w:t xml:space="preserve"> налога на прибыль можно вычислить путем сопоставления его сумм, рассчитанных с помощью установленного организацией варианта и альтернативного по соответствующему элементу учетной политики в целях налогообложения прибыли.</w:t>
      </w:r>
    </w:p>
    <w:p w:rsidR="00703130" w:rsidRPr="008A4DB2" w:rsidRDefault="00703130" w:rsidP="008A4DB2">
      <w:pPr>
        <w:pStyle w:val="a3"/>
        <w:widowControl w:val="0"/>
        <w:ind w:left="0" w:firstLine="709"/>
        <w:jc w:val="both"/>
      </w:pPr>
      <w:r w:rsidRPr="008A4DB2">
        <w:rPr>
          <w:rStyle w:val="a5"/>
          <w:i/>
          <w:iCs/>
        </w:rPr>
        <w:t>Третий этап.</w:t>
      </w:r>
      <w:r w:rsidRPr="008A4DB2">
        <w:t> Определяется динамика, а также отклонение от размера, установленного в финансовом плане, каждого из начисленных к уплате в бюджет налогов. Выясняются причины, воздействующие на величину налогов, рассчитывается размер их влияния на изменения (отклонения от запланированных) сумм налогов, т.е. производится факторный анализ налоговых платежей. Так, причины изменения НДС при условии продажи продукции по рыночным ценам и применения одной налоговой ставки могут быть изучены с помощью следующей упрощенной модели, построенной на основе установленного порядка исчисления суммы налога на добавленную стоимость, подлежащей уплате в бюджет:</w:t>
      </w:r>
    </w:p>
    <w:p w:rsidR="00703130" w:rsidRPr="008A4DB2" w:rsidRDefault="00703130" w:rsidP="008A4DB2">
      <w:pPr>
        <w:pStyle w:val="a3"/>
        <w:widowControl w:val="0"/>
        <w:ind w:left="0" w:firstLine="709"/>
        <w:jc w:val="both"/>
      </w:pPr>
      <w:r w:rsidRPr="008A4DB2">
        <w:rPr>
          <w:b/>
          <w:bCs/>
          <w:i/>
          <w:iCs/>
          <w:noProof/>
        </w:rPr>
        <w:drawing>
          <wp:inline distT="0" distB="0" distL="0" distR="0" wp14:anchorId="41BD9DFF" wp14:editId="22631FFF">
            <wp:extent cx="2893695" cy="441960"/>
            <wp:effectExtent l="0" t="0" r="1905" b="0"/>
            <wp:docPr id="5" name="Рисунок 5" descr="https://studme.org/imag/econom/voy_ekanal/image92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tudme.org/imag/econom/voy_ekanal/image92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3695" cy="441960"/>
                    </a:xfrm>
                    <a:prstGeom prst="rect">
                      <a:avLst/>
                    </a:prstGeom>
                    <a:noFill/>
                    <a:ln>
                      <a:noFill/>
                    </a:ln>
                  </pic:spPr>
                </pic:pic>
              </a:graphicData>
            </a:graphic>
          </wp:inline>
        </w:drawing>
      </w:r>
    </w:p>
    <w:p w:rsidR="00703130" w:rsidRPr="008A4DB2" w:rsidRDefault="00703130" w:rsidP="008A4DB2">
      <w:pPr>
        <w:pStyle w:val="a3"/>
        <w:widowControl w:val="0"/>
        <w:ind w:left="0" w:firstLine="709"/>
        <w:jc w:val="both"/>
      </w:pPr>
      <w:proofErr w:type="gramStart"/>
      <w:r w:rsidRPr="008A4DB2">
        <w:t>где ОП – объем отгрузки (передачи) товаров (работ, услуг), имущественных прав, в том числе на безвозмездной основе; НС – ставка НДС; ОЧО – оплата, частичная оплата в счет предстоящих поставок товаров (выполнения работ, оказания услуг), передачи имущественных прав; Т – передача товаров (выполнение работ, оказание услуг) для собственных нужд, выполнение строительно-монтажных работ для собственного потребления;</w:t>
      </w:r>
      <w:proofErr w:type="gramEnd"/>
      <w:r w:rsidRPr="008A4DB2">
        <w:t xml:space="preserve"> СР – поступившие суммы, связанные с расчетами по оплате налогооблагаемых товаров (работ, услуг); (ОП × х НС + ОЧО × НС + Т × НС + СР × НС) – начисленная сумма НДС; НДСМ – суммы налога, предъявленные организации продавцами в счетах-фактурах при приобретении товаров (</w:t>
      </w:r>
      <w:proofErr w:type="spellStart"/>
      <w:r w:rsidRPr="008A4DB2">
        <w:t>работ</w:t>
      </w:r>
      <w:proofErr w:type="gramStart"/>
      <w:r w:rsidRPr="008A4DB2">
        <w:t>,у</w:t>
      </w:r>
      <w:proofErr w:type="gramEnd"/>
      <w:r w:rsidRPr="008A4DB2">
        <w:t>слуг</w:t>
      </w:r>
      <w:proofErr w:type="spellEnd"/>
      <w:r w:rsidRPr="008A4DB2">
        <w:t xml:space="preserve">), имущественных прав, а также уплаченные ею при ввозе товаров на таможенную территорию РК и др., обозначенные в ст. 171 НК РК; </w:t>
      </w:r>
      <w:proofErr w:type="spellStart"/>
      <w:r w:rsidRPr="008A4DB2">
        <w:t>НДСоч</w:t>
      </w:r>
      <w:proofErr w:type="gramStart"/>
      <w:r w:rsidRPr="008A4DB2">
        <w:t>о</w:t>
      </w:r>
      <w:proofErr w:type="spellEnd"/>
      <w:r w:rsidRPr="008A4DB2">
        <w:t>–</w:t>
      </w:r>
      <w:proofErr w:type="gramEnd"/>
      <w:r w:rsidRPr="008A4DB2">
        <w:t xml:space="preserve"> НДС, начисленный организацией с сумм оплаты, частичной оплаты полученных и перечисленных в счет предстоящих поставок товаров (выполнения работ, оказания услуг), передачи имущественных прав; (НДС,, + </w:t>
      </w:r>
      <w:proofErr w:type="spellStart"/>
      <w:r w:rsidRPr="008A4DB2">
        <w:t>НДСочо</w:t>
      </w:r>
      <w:proofErr w:type="spellEnd"/>
      <w:r w:rsidRPr="008A4DB2">
        <w:t>) – налоговые вычеты.</w:t>
      </w:r>
    </w:p>
    <w:p w:rsidR="00703130" w:rsidRPr="008A4DB2" w:rsidRDefault="00703130" w:rsidP="008A4DB2">
      <w:pPr>
        <w:pStyle w:val="a3"/>
        <w:widowControl w:val="0"/>
        <w:ind w:left="0" w:firstLine="709"/>
        <w:jc w:val="both"/>
      </w:pPr>
      <w:r w:rsidRPr="008A4DB2">
        <w:t>Причины изменения суммы налога на прибыль, подлежащей уплате в бюджет (НП</w:t>
      </w:r>
      <w:proofErr w:type="gramStart"/>
      <w:r w:rsidRPr="008A4DB2">
        <w:t xml:space="preserve"> )</w:t>
      </w:r>
      <w:proofErr w:type="gramEnd"/>
      <w:r w:rsidRPr="008A4DB2">
        <w:t>, можно установить, пользуясь следующей простейшей моделью:</w:t>
      </w:r>
    </w:p>
    <w:p w:rsidR="00703130" w:rsidRPr="008A4DB2" w:rsidRDefault="00703130" w:rsidP="008A4DB2">
      <w:pPr>
        <w:pStyle w:val="a3"/>
        <w:widowControl w:val="0"/>
        <w:ind w:left="0" w:firstLine="709"/>
        <w:jc w:val="both"/>
        <w:rPr>
          <w:b/>
        </w:rPr>
      </w:pPr>
      <w:r w:rsidRPr="008A4DB2">
        <w:rPr>
          <w:b/>
          <w:bCs/>
          <w:i/>
          <w:iCs/>
          <w:noProof/>
        </w:rPr>
        <w:drawing>
          <wp:inline distT="0" distB="0" distL="0" distR="0" wp14:anchorId="4FCF43BD" wp14:editId="5D669C26">
            <wp:extent cx="1004570" cy="191135"/>
            <wp:effectExtent l="0" t="0" r="5080" b="0"/>
            <wp:docPr id="4" name="Рисунок 4" descr="https://studme.org/imag/econom/voy_ekanal/image92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studme.org/imag/econom/voy_ekanal/image926.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04570" cy="191135"/>
                    </a:xfrm>
                    <a:prstGeom prst="rect">
                      <a:avLst/>
                    </a:prstGeom>
                    <a:noFill/>
                    <a:ln>
                      <a:noFill/>
                    </a:ln>
                  </pic:spPr>
                </pic:pic>
              </a:graphicData>
            </a:graphic>
          </wp:inline>
        </w:drawing>
      </w:r>
    </w:p>
    <w:p w:rsidR="00703130" w:rsidRPr="008A4DB2" w:rsidRDefault="00703130" w:rsidP="008A4DB2">
      <w:pPr>
        <w:pStyle w:val="a3"/>
        <w:widowControl w:val="0"/>
        <w:ind w:left="0" w:firstLine="709"/>
        <w:jc w:val="both"/>
        <w:rPr>
          <w:b/>
        </w:rPr>
      </w:pPr>
      <w:r w:rsidRPr="008A4DB2">
        <w:t>Учитывая возможность представления налогооблагаемой прибыли (НОП) в виде суммы прибыли до налогообложения и ее отклонения от налогооблагаемой прибыли (</w:t>
      </w:r>
      <w:proofErr w:type="gramStart"/>
      <w:r w:rsidRPr="008A4DB2">
        <w:t>ОТ</w:t>
      </w:r>
      <w:proofErr w:type="gramEnd"/>
      <w:r w:rsidRPr="008A4DB2">
        <w:t>), формула (2) может быть записана в расширенном виде</w:t>
      </w:r>
    </w:p>
    <w:p w:rsidR="00703130" w:rsidRPr="008A4DB2" w:rsidRDefault="00703130" w:rsidP="008A4DB2">
      <w:pPr>
        <w:pStyle w:val="a3"/>
        <w:widowControl w:val="0"/>
        <w:ind w:left="0" w:firstLine="709"/>
        <w:jc w:val="both"/>
        <w:rPr>
          <w:b/>
        </w:rPr>
      </w:pPr>
      <w:r w:rsidRPr="008A4DB2">
        <w:rPr>
          <w:b/>
          <w:bCs/>
          <w:i/>
          <w:iCs/>
          <w:noProof/>
        </w:rPr>
        <w:drawing>
          <wp:inline distT="0" distB="0" distL="0" distR="0" wp14:anchorId="44814CA0" wp14:editId="2F656267">
            <wp:extent cx="1256030" cy="200660"/>
            <wp:effectExtent l="0" t="0" r="1270" b="8890"/>
            <wp:docPr id="3" name="Рисунок 3" descr="https://studme.org/imag/econom/voy_ekanal/image92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studme.org/imag/econom/voy_ekanal/image927.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6030" cy="200660"/>
                    </a:xfrm>
                    <a:prstGeom prst="rect">
                      <a:avLst/>
                    </a:prstGeom>
                    <a:noFill/>
                    <a:ln>
                      <a:noFill/>
                    </a:ln>
                  </pic:spPr>
                </pic:pic>
              </a:graphicData>
            </a:graphic>
          </wp:inline>
        </w:drawing>
      </w:r>
    </w:p>
    <w:p w:rsidR="00703130" w:rsidRPr="008A4DB2" w:rsidRDefault="00703130" w:rsidP="008A4DB2">
      <w:pPr>
        <w:pStyle w:val="a3"/>
        <w:widowControl w:val="0"/>
        <w:ind w:left="0" w:firstLine="709"/>
        <w:jc w:val="both"/>
      </w:pPr>
      <w:r w:rsidRPr="008A4DB2">
        <w:t xml:space="preserve">В случае проведения углубленного факторного анализа комбинированные модели (1) и (2) могут быть в аддитивной их части расширены путем детализации каждого учтенного в них фактора-слагаемого. Особенно это интересно в отношении величины </w:t>
      </w:r>
      <w:proofErr w:type="gramStart"/>
      <w:r w:rsidRPr="008A4DB2">
        <w:t>ОТ</w:t>
      </w:r>
      <w:proofErr w:type="gramEnd"/>
      <w:r w:rsidRPr="008A4DB2">
        <w:t xml:space="preserve"> </w:t>
      </w:r>
      <w:proofErr w:type="gramStart"/>
      <w:r w:rsidRPr="008A4DB2">
        <w:t>в</w:t>
      </w:r>
      <w:proofErr w:type="gramEnd"/>
      <w:r w:rsidRPr="008A4DB2">
        <w:t xml:space="preserve"> модели (3), которая слагается и, соответственно, может быть детализирована в разрезе отклонений данных налогового и бухгалтерского учета исходя из порядка учета налога на прибыль, установленного ПБУ 18/2002. При такой детализации фактора </w:t>
      </w:r>
      <w:proofErr w:type="gramStart"/>
      <w:r w:rsidRPr="008A4DB2">
        <w:t>ОТ</w:t>
      </w:r>
      <w:proofErr w:type="gramEnd"/>
      <w:r w:rsidRPr="008A4DB2">
        <w:t xml:space="preserve"> </w:t>
      </w:r>
      <w:proofErr w:type="gramStart"/>
      <w:r w:rsidRPr="008A4DB2">
        <w:t>расширенная</w:t>
      </w:r>
      <w:proofErr w:type="gramEnd"/>
      <w:r w:rsidRPr="008A4DB2">
        <w:t xml:space="preserve"> модель факторного анализа </w:t>
      </w:r>
      <w:proofErr w:type="spellStart"/>
      <w:r w:rsidRPr="008A4DB2">
        <w:t>НПр</w:t>
      </w:r>
      <w:proofErr w:type="spellEnd"/>
      <w:r w:rsidRPr="008A4DB2">
        <w:t xml:space="preserve"> примет вид формулы (4).</w:t>
      </w:r>
    </w:p>
    <w:p w:rsidR="00703130" w:rsidRPr="008A4DB2" w:rsidRDefault="00703130" w:rsidP="008A4DB2">
      <w:pPr>
        <w:pStyle w:val="a3"/>
        <w:widowControl w:val="0"/>
        <w:ind w:left="0" w:firstLine="709"/>
        <w:jc w:val="both"/>
      </w:pPr>
      <w:r w:rsidRPr="008A4DB2">
        <w:t>Аналогичным образом, исходя из установленного порядка исчисления соответствующего налога, можно построить факторные модели и по другим налоговым платежам. Расчет влияния каждого фактора, учтенного в моделях, на изменение соответствующего налогового платежа, т.е. количественный факторный анализ, производится с помощью приема элиминирования, изучаемого в теории экономического анализа. Факторный анализ позволяет наглядно представлять процесс формирования налоговых платежей, регулировать их размер и изыскивать возможности его снижения.</w:t>
      </w:r>
    </w:p>
    <w:p w:rsidR="00703130" w:rsidRPr="008A4DB2" w:rsidRDefault="00703130" w:rsidP="008A4DB2">
      <w:pPr>
        <w:pStyle w:val="a3"/>
        <w:widowControl w:val="0"/>
        <w:ind w:left="0" w:firstLine="709"/>
        <w:jc w:val="both"/>
      </w:pPr>
      <w:r w:rsidRPr="008A4DB2">
        <w:rPr>
          <w:rStyle w:val="a5"/>
          <w:i/>
          <w:iCs/>
        </w:rPr>
        <w:lastRenderedPageBreak/>
        <w:t>Четвертый этап.</w:t>
      </w:r>
      <w:r w:rsidRPr="008A4DB2">
        <w:t xml:space="preserve"> Изучается соблюдение сроков уплаты налогов в бюджет. Состояние расчетов с бюджетом с позиций </w:t>
      </w:r>
      <w:proofErr w:type="gramStart"/>
      <w:r w:rsidRPr="008A4DB2">
        <w:t>соблюдения</w:t>
      </w:r>
      <w:proofErr w:type="gramEnd"/>
      <w:r w:rsidRPr="008A4DB2">
        <w:t xml:space="preserve"> установленных законами сроков уплаты налогов следует рассматривать, как уже отмечалось, в качестве одной из визуальных характеристик уровня платежеспособности организации. Наличие просроченной задолженности бюджету характеризует платежеспособность как неудовлетворительную в определенные моменты анализируемого периода и влечет за собой необходимость начисления и уплаты в бюджет пени в соответствии со ст. 75 НК РК.</w:t>
      </w:r>
    </w:p>
    <w:p w:rsidR="00703130" w:rsidRPr="008A4DB2" w:rsidRDefault="00703130" w:rsidP="008A4DB2">
      <w:pPr>
        <w:pStyle w:val="a3"/>
        <w:widowControl w:val="0"/>
        <w:ind w:left="0" w:firstLine="709"/>
        <w:jc w:val="both"/>
      </w:pPr>
      <w:r w:rsidRPr="008A4DB2">
        <w:rPr>
          <w:rStyle w:val="a5"/>
          <w:i/>
          <w:iCs/>
        </w:rPr>
        <w:t>Пятый этап.</w:t>
      </w:r>
      <w:r w:rsidRPr="008A4DB2">
        <w:t> Определяется влияние на чистую и нераспределенную прибыль налоговых платежей, пени и штрафов, начисленных за налоговые правонарушения.</w:t>
      </w:r>
    </w:p>
    <w:p w:rsidR="00703130" w:rsidRPr="008A4DB2" w:rsidRDefault="00703130" w:rsidP="008A4DB2">
      <w:pPr>
        <w:pStyle w:val="a3"/>
        <w:widowControl w:val="0"/>
        <w:ind w:left="0" w:firstLine="709"/>
        <w:jc w:val="both"/>
        <w:rPr>
          <w:b/>
        </w:rPr>
      </w:pPr>
      <w:r w:rsidRPr="008A4DB2">
        <w:t>В части налога на прибыль для этой цели можно использовать соответственно модели (1) и (3).</w:t>
      </w:r>
    </w:p>
    <w:p w:rsidR="00703130" w:rsidRPr="008A4DB2" w:rsidRDefault="00703130" w:rsidP="008A4DB2">
      <w:pPr>
        <w:pStyle w:val="a3"/>
        <w:widowControl w:val="0"/>
        <w:ind w:left="0" w:firstLine="709"/>
        <w:jc w:val="both"/>
      </w:pPr>
      <w:r w:rsidRPr="008A4DB2">
        <w:t xml:space="preserve">Из этих моделей следует, что чистая и нераспределенная прибыль организации при современной методике ее определения зависит не только от бухгалтерской прибыли и текущего налога на прибыль (Н </w:t>
      </w:r>
      <w:proofErr w:type="gramStart"/>
      <w:r w:rsidRPr="008A4DB2">
        <w:t>П</w:t>
      </w:r>
      <w:proofErr w:type="gramEnd"/>
      <w:r w:rsidRPr="008A4DB2">
        <w:t xml:space="preserve"> ), но и от отложенных налоговых обязательств (ЛОНО – фактор уменьшения чистой и нераспределенной прибыли) и отложенных налоговых активов (ДОНА – фактор увеличения чистой и нераспределенной прибыли). При этом на размер чистой и нераспределенной прибыли отрицательно влияют штрафы и пени, уплачиваемые в бюджет.</w:t>
      </w:r>
    </w:p>
    <w:p w:rsidR="00703130" w:rsidRPr="008A4DB2" w:rsidRDefault="00703130" w:rsidP="008A4DB2">
      <w:pPr>
        <w:pStyle w:val="a3"/>
        <w:widowControl w:val="0"/>
        <w:ind w:left="0" w:firstLine="709"/>
        <w:jc w:val="both"/>
      </w:pPr>
      <w:r w:rsidRPr="008A4DB2">
        <w:t>Начисление пени в связи с несвоевременным перечислением налогов в бюджет свидетельствует о несовершенстве управления денежными потоками организации</w:t>
      </w:r>
      <w:bookmarkStart w:id="0" w:name="annot_1"/>
      <w:r w:rsidRPr="008A4DB2">
        <w:rPr>
          <w:vertAlign w:val="superscript"/>
        </w:rPr>
        <w:fldChar w:fldCharType="begin"/>
      </w:r>
      <w:r w:rsidRPr="008A4DB2">
        <w:rPr>
          <w:vertAlign w:val="superscript"/>
        </w:rPr>
        <w:instrText xml:space="preserve"> HYPERLINK "https://studme.org/87148/ekonomika/analiz_sostoyaniya_raschetov_byudzhetom" \l "gads_btm" </w:instrText>
      </w:r>
      <w:r w:rsidRPr="008A4DB2">
        <w:rPr>
          <w:vertAlign w:val="superscript"/>
        </w:rPr>
        <w:fldChar w:fldCharType="separate"/>
      </w:r>
      <w:r w:rsidRPr="008A4DB2">
        <w:rPr>
          <w:rStyle w:val="a6"/>
          <w:color w:val="auto"/>
          <w:vertAlign w:val="superscript"/>
        </w:rPr>
        <w:t>[1]</w:t>
      </w:r>
      <w:r w:rsidRPr="008A4DB2">
        <w:rPr>
          <w:vertAlign w:val="superscript"/>
        </w:rPr>
        <w:fldChar w:fldCharType="end"/>
      </w:r>
      <w:bookmarkEnd w:id="0"/>
      <w:r w:rsidRPr="008A4DB2">
        <w:t>. Начисленные штрафы в связи с налоговыми правонарушениями являются следствием неудовлетворительного состояния внутреннего контроля и низкого качества проведенного аудита бухгалтерской отчетности.</w:t>
      </w:r>
    </w:p>
    <w:p w:rsidR="00703130" w:rsidRPr="008A4DB2" w:rsidRDefault="00703130" w:rsidP="008A4DB2">
      <w:pPr>
        <w:pStyle w:val="a3"/>
        <w:widowControl w:val="0"/>
        <w:ind w:left="0" w:firstLine="709"/>
        <w:jc w:val="both"/>
      </w:pPr>
      <w:r w:rsidRPr="008A4DB2">
        <w:t>Такие налоги, как НДС и акцизы, по своему содержанию, технике расчета и учета не связаны с чистой прибылью. Остальные налоги (земельный, на имущество, транспортный), учитываемые в соответствии с установленным порядком в издержках, воздействуют на бухгалтерскую прибыль, т.е. уменьшают ее, и, следовательно, влияют на чистую прибыль через изменение налога на прибыль. При необходимости возможен и изолированный расчет влияния изменения суммы указанных налогов на изменение чистой прибыли.</w:t>
      </w:r>
    </w:p>
    <w:p w:rsidR="00703130" w:rsidRPr="008A4DB2" w:rsidRDefault="00703130" w:rsidP="008A4DB2">
      <w:pPr>
        <w:pStyle w:val="a3"/>
        <w:widowControl w:val="0"/>
        <w:ind w:left="0" w:firstLine="709"/>
        <w:jc w:val="both"/>
      </w:pPr>
      <w:r w:rsidRPr="008A4DB2">
        <w:t xml:space="preserve">Так, например, влияние на чистую прибыль изменения таких налогов, как </w:t>
      </w:r>
      <w:proofErr w:type="gramStart"/>
      <w:r w:rsidRPr="008A4DB2">
        <w:t>земельный</w:t>
      </w:r>
      <w:proofErr w:type="gramEnd"/>
      <w:r w:rsidRPr="008A4DB2">
        <w:t xml:space="preserve"> (ΔНЗ) и на имущество (ΔНИ), рассчитывается по формулам</w:t>
      </w:r>
    </w:p>
    <w:p w:rsidR="00703130" w:rsidRPr="008A4DB2" w:rsidRDefault="00703130" w:rsidP="008A4DB2">
      <w:pPr>
        <w:pStyle w:val="a3"/>
        <w:widowControl w:val="0"/>
        <w:ind w:left="0" w:firstLine="709"/>
        <w:jc w:val="both"/>
      </w:pPr>
      <w:r w:rsidRPr="008A4DB2">
        <w:rPr>
          <w:b/>
          <w:bCs/>
          <w:i/>
          <w:iCs/>
          <w:noProof/>
        </w:rPr>
        <w:drawing>
          <wp:inline distT="0" distB="0" distL="0" distR="0" wp14:anchorId="5F7CDFCF" wp14:editId="54A2F299">
            <wp:extent cx="1587500" cy="160655"/>
            <wp:effectExtent l="0" t="0" r="0" b="0"/>
            <wp:docPr id="2" name="Рисунок 2" descr="https://studme.org/imag/econom/voy_ekanal/image9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studme.org/imag/econom/voy_ekanal/image928.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87500" cy="160655"/>
                    </a:xfrm>
                    <a:prstGeom prst="rect">
                      <a:avLst/>
                    </a:prstGeom>
                    <a:noFill/>
                    <a:ln>
                      <a:noFill/>
                    </a:ln>
                  </pic:spPr>
                </pic:pic>
              </a:graphicData>
            </a:graphic>
          </wp:inline>
        </w:drawing>
      </w:r>
      <w:r w:rsidRPr="008A4DB2">
        <w:t xml:space="preserve"> с обратным знаком;</w:t>
      </w:r>
    </w:p>
    <w:p w:rsidR="00703130" w:rsidRPr="008A4DB2" w:rsidRDefault="00703130" w:rsidP="008A4DB2">
      <w:pPr>
        <w:pStyle w:val="a3"/>
        <w:widowControl w:val="0"/>
        <w:ind w:left="0" w:firstLine="709"/>
        <w:jc w:val="both"/>
      </w:pPr>
      <w:r w:rsidRPr="008A4DB2">
        <w:rPr>
          <w:b/>
          <w:bCs/>
          <w:i/>
          <w:iCs/>
          <w:noProof/>
        </w:rPr>
        <w:drawing>
          <wp:inline distT="0" distB="0" distL="0" distR="0" wp14:anchorId="0A41AEBA" wp14:editId="14D8D291">
            <wp:extent cx="1637665" cy="160655"/>
            <wp:effectExtent l="0" t="0" r="635" b="0"/>
            <wp:docPr id="1" name="Рисунок 1" descr="https://studme.org/imag/econom/voy_ekanal/image9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studme.org/imag/econom/voy_ekanal/image92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7665" cy="160655"/>
                    </a:xfrm>
                    <a:prstGeom prst="rect">
                      <a:avLst/>
                    </a:prstGeom>
                    <a:noFill/>
                    <a:ln>
                      <a:noFill/>
                    </a:ln>
                  </pic:spPr>
                </pic:pic>
              </a:graphicData>
            </a:graphic>
          </wp:inline>
        </w:drawing>
      </w:r>
      <w:r w:rsidRPr="008A4DB2">
        <w:t xml:space="preserve"> с обратным знаком</w:t>
      </w:r>
    </w:p>
    <w:p w:rsidR="00703130" w:rsidRPr="008A4DB2" w:rsidRDefault="00703130" w:rsidP="008A4DB2">
      <w:pPr>
        <w:pStyle w:val="a3"/>
        <w:widowControl w:val="0"/>
        <w:ind w:left="0" w:firstLine="709"/>
        <w:jc w:val="both"/>
      </w:pPr>
      <w:r w:rsidRPr="008A4DB2">
        <w:rPr>
          <w:rStyle w:val="a5"/>
          <w:i/>
          <w:iCs/>
        </w:rPr>
        <w:t>Шестой этап.</w:t>
      </w:r>
      <w:r w:rsidRPr="008A4DB2">
        <w:t> Он является заключительным в анализе состояния расчетов с бюджетом. Осуществляются обобщение результатов проведенного исследования на пяти предыдущих этапах, а также разработка направлений:</w:t>
      </w:r>
    </w:p>
    <w:p w:rsidR="00703130" w:rsidRPr="008A4DB2" w:rsidRDefault="00703130" w:rsidP="008A4DB2">
      <w:pPr>
        <w:pStyle w:val="a3"/>
        <w:widowControl w:val="0"/>
        <w:ind w:left="0" w:firstLine="709"/>
        <w:jc w:val="both"/>
      </w:pPr>
      <w:r w:rsidRPr="008A4DB2">
        <w:t>– регулирования и снижения каждого из налоговых платежей и налоговой нагрузки в целом;</w:t>
      </w:r>
    </w:p>
    <w:p w:rsidR="00703130" w:rsidRPr="008A4DB2" w:rsidRDefault="00703130" w:rsidP="008A4DB2">
      <w:pPr>
        <w:pStyle w:val="a3"/>
        <w:widowControl w:val="0"/>
        <w:ind w:left="0" w:firstLine="709"/>
        <w:jc w:val="both"/>
      </w:pPr>
      <w:r w:rsidRPr="008A4DB2">
        <w:t>– совершенствования управления денежными потоками в целях недопущения необходимости начисления и уплаты пени;</w:t>
      </w:r>
    </w:p>
    <w:p w:rsidR="00703130" w:rsidRPr="008A4DB2" w:rsidRDefault="00703130" w:rsidP="008A4DB2">
      <w:pPr>
        <w:pStyle w:val="a3"/>
        <w:widowControl w:val="0"/>
        <w:ind w:left="0" w:firstLine="709"/>
        <w:jc w:val="both"/>
        <w:rPr>
          <w:b/>
        </w:rPr>
      </w:pPr>
      <w:r w:rsidRPr="008A4DB2">
        <w:t>– повышения качества внутреннего контроля и аудита бухгалтерской отчетности в целях предотвращения необходимости начисления и уплаты штрафных санкций за налоговые правонарушения.</w:t>
      </w:r>
    </w:p>
    <w:p w:rsidR="008A4DB2" w:rsidRPr="008A4DB2" w:rsidRDefault="008A4DB2" w:rsidP="008A4DB2">
      <w:pPr>
        <w:pStyle w:val="a4"/>
        <w:widowControl w:val="0"/>
        <w:shd w:val="clear" w:color="auto" w:fill="FFFFFF"/>
        <w:spacing w:before="0" w:beforeAutospacing="0" w:after="0" w:afterAutospacing="0"/>
        <w:jc w:val="both"/>
      </w:pPr>
      <w:r w:rsidRPr="008A4DB2">
        <w:rPr>
          <w:rStyle w:val="a5"/>
        </w:rPr>
        <w:t>а что предусмотрены штрафы в области налогообложения?</w:t>
      </w:r>
      <w:bookmarkStart w:id="1" w:name="more"/>
      <w:bookmarkEnd w:id="1"/>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Нарушение срока постановки на регистрационный </w:t>
      </w:r>
      <w:proofErr w:type="spellStart"/>
      <w:r w:rsidRPr="008A4DB2">
        <w:t>учетв</w:t>
      </w:r>
      <w:proofErr w:type="spellEnd"/>
      <w:r w:rsidRPr="008A4DB2">
        <w:t xml:space="preserve"> налоговом органе влечет на первый раз в году предупреждение, на второй раз в году -  штраф на физических лиц, индивидуальных предпринимателей, частных нотариусов, частных судебных исполнителей и адвокатов - в размере 8, на юридических лиц, являющихся субъектами малого или среднего предпринимательства или некоммерческими организациями, - в размере 30, на юридических лиц, являющихся субъектами крупного предпринимательства, - в размере</w:t>
      </w:r>
      <w:proofErr w:type="gramEnd"/>
      <w:r w:rsidRPr="008A4DB2">
        <w:t xml:space="preserve"> 70 МРП.</w:t>
      </w:r>
    </w:p>
    <w:p w:rsidR="008A4DB2" w:rsidRPr="008A4DB2" w:rsidRDefault="008A4DB2" w:rsidP="008A4DB2">
      <w:pPr>
        <w:widowControl w:val="0"/>
        <w:numPr>
          <w:ilvl w:val="0"/>
          <w:numId w:val="3"/>
        </w:numPr>
        <w:shd w:val="clear" w:color="auto" w:fill="FFFFFF"/>
        <w:ind w:left="0"/>
        <w:jc w:val="both"/>
      </w:pPr>
      <w:r w:rsidRPr="008A4DB2">
        <w:t>Нарушение налогоплательщиком </w:t>
      </w:r>
      <w:hyperlink r:id="rId11" w:history="1">
        <w:r w:rsidRPr="008A4DB2">
          <w:rPr>
            <w:rStyle w:val="a6"/>
            <w:b/>
            <w:bCs/>
            <w:color w:val="auto"/>
          </w:rPr>
          <w:t>срока подачи</w:t>
        </w:r>
      </w:hyperlink>
      <w:r w:rsidRPr="008A4DB2">
        <w:rPr>
          <w:rStyle w:val="a5"/>
        </w:rPr>
        <w:t xml:space="preserve"> налогового заявления в налоговый орган о постановке </w:t>
      </w:r>
      <w:proofErr w:type="spellStart"/>
      <w:r w:rsidRPr="008A4DB2">
        <w:rPr>
          <w:rStyle w:val="a5"/>
        </w:rPr>
        <w:t>нарегистрационный</w:t>
      </w:r>
      <w:proofErr w:type="spellEnd"/>
      <w:r w:rsidRPr="008A4DB2">
        <w:rPr>
          <w:rStyle w:val="a5"/>
        </w:rPr>
        <w:t xml:space="preserve"> учет по налогу </w:t>
      </w:r>
      <w:r w:rsidRPr="008A4DB2">
        <w:t>на добавленную стоимост</w:t>
      </w:r>
      <w:proofErr w:type="gramStart"/>
      <w:r w:rsidRPr="008A4DB2">
        <w:t>ь-</w:t>
      </w:r>
      <w:proofErr w:type="gramEnd"/>
      <w:r w:rsidRPr="008A4DB2">
        <w:t xml:space="preserve"> влечет штраф на индивидуальных предпринимателей в размере 15 МРП месячных расчетных показателей, на </w:t>
      </w:r>
      <w:r w:rsidRPr="008A4DB2">
        <w:lastRenderedPageBreak/>
        <w:t xml:space="preserve">юридических лиц, являющихся субъектами малого или среднего предпринимательства, - в размере 15 МРП, на юридических лиц, являющихся субъектами крупного предпринимательства, - в размере 30% от суммы облагаемого оборота за период </w:t>
      </w:r>
      <w:proofErr w:type="spellStart"/>
      <w:r w:rsidRPr="008A4DB2">
        <w:t>непостановки</w:t>
      </w:r>
      <w:proofErr w:type="spellEnd"/>
      <w:r w:rsidRPr="008A4DB2">
        <w:t xml:space="preserve"> на учет.</w:t>
      </w:r>
    </w:p>
    <w:p w:rsidR="008A4DB2" w:rsidRPr="008A4DB2" w:rsidRDefault="008A4DB2" w:rsidP="008A4DB2">
      <w:pPr>
        <w:widowControl w:val="0"/>
        <w:numPr>
          <w:ilvl w:val="0"/>
          <w:numId w:val="3"/>
        </w:numPr>
        <w:shd w:val="clear" w:color="auto" w:fill="FFFFFF"/>
        <w:ind w:left="0"/>
        <w:jc w:val="both"/>
      </w:pPr>
      <w:r w:rsidRPr="008A4DB2">
        <w:rPr>
          <w:rStyle w:val="a5"/>
        </w:rPr>
        <w:t>Неправомерное осуществление деятельности при применении специального налогового режима </w:t>
      </w:r>
      <w:r w:rsidRPr="008A4DB2">
        <w:t>влекут штраф на физических лиц - в размере 8, на индивидуальных предпринимателей - в размере 15, на юридических лиц, являющихся субъектами малого или среднего предпринимательства, - в размере 30, на юридических лиц, являющихся субъектами крупного предпринимательства, - в размере 50 МРП.</w:t>
      </w:r>
    </w:p>
    <w:p w:rsidR="008A4DB2" w:rsidRPr="008A4DB2" w:rsidRDefault="008A4DB2" w:rsidP="008A4DB2">
      <w:pPr>
        <w:widowControl w:val="0"/>
        <w:numPr>
          <w:ilvl w:val="0"/>
          <w:numId w:val="3"/>
        </w:numPr>
        <w:shd w:val="clear" w:color="auto" w:fill="FFFFFF"/>
        <w:ind w:left="0"/>
        <w:jc w:val="both"/>
      </w:pPr>
      <w:r w:rsidRPr="008A4DB2">
        <w:t>Нарушение индивидуальным предпринимателем </w:t>
      </w:r>
      <w:r w:rsidRPr="008A4DB2">
        <w:rPr>
          <w:rStyle w:val="a5"/>
        </w:rPr>
        <w:t>срока подачи расчета для получения патент</w:t>
      </w:r>
      <w:proofErr w:type="gramStart"/>
      <w:r w:rsidRPr="008A4DB2">
        <w:rPr>
          <w:rStyle w:val="a5"/>
        </w:rPr>
        <w:t>а</w:t>
      </w:r>
      <w:r w:rsidRPr="008A4DB2">
        <w:t>-</w:t>
      </w:r>
      <w:proofErr w:type="gramEnd"/>
      <w:r w:rsidRPr="008A4DB2">
        <w:t xml:space="preserve"> влечет предупреждение на индивидуальных предпринимателей влечет штраф в размере 15 МРП.</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Осуществление деятельности в период действия решения налогового органа о приостановлении представления налоговой отчетности </w:t>
      </w:r>
      <w:r w:rsidRPr="008A4DB2">
        <w:t>влечет на первый раз в году предупреждение, на второй раз в году -  штраф на индивидуальных предпринимателей, частных нотариусов, частных судебных исполнителей и адвокатов - в размере 30, на юридических лиц, являющихся субъектами малого предпринимательства или некоммерческими организациями, - в размере 40, на юридических лиц, являющихся субъектами среднего или крупного</w:t>
      </w:r>
      <w:proofErr w:type="gramEnd"/>
      <w:r w:rsidRPr="008A4DB2">
        <w:t xml:space="preserve"> предпринимательства, - в размере 50 МРП.</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Непредставление налоговой отчетности</w:t>
      </w:r>
      <w:r w:rsidRPr="008A4DB2">
        <w:t>, а также документов, связанных с условным банковским вкладом влечет предупреждение на физических лиц, индивидуальных предпринимателей, частных нотариусов, частных судебных исполнителей, адвокатов, юридических лиц влечет на первый раз в году предупреждение, на второй раз в году - штраф на физических лиц в размере 15, на индивидуальных предпринимателей, частных нотариусов, частных судебных исполнителей и адвокатов - в размере 30, на юридических</w:t>
      </w:r>
      <w:proofErr w:type="gramEnd"/>
      <w:r w:rsidRPr="008A4DB2">
        <w:t xml:space="preserve"> лиц, являющихся субъектами малого или среднего предпринимательства или некоммерческими организациями, - в размере 45, на юридических лиц, являющихся субъектами крупного предпринимательства, - в размере 70 МРП.</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 xml:space="preserve">Непредставление либо несвоевременное представление в налоговый орган налоговым агентом договора об условном банковском </w:t>
      </w:r>
      <w:proofErr w:type="spellStart"/>
      <w:r w:rsidRPr="008A4DB2">
        <w:rPr>
          <w:rStyle w:val="a5"/>
        </w:rPr>
        <w:t>вкладе</w:t>
      </w:r>
      <w:r w:rsidRPr="008A4DB2">
        <w:t>в</w:t>
      </w:r>
      <w:proofErr w:type="spellEnd"/>
      <w:r w:rsidRPr="008A4DB2">
        <w:t xml:space="preserve"> случае уплаты подоходного налога через условный банковский вклад - влечет штраф на индивидуальных предпринимателей, частных нотариусов, частных судебных исполнителей и адвокатов в размере 10, на юридических лиц, в том числе нерезидентов, осуществляющих деятельность в Республике Казахстан через постоянное учреждение, филиал, представительство, являющихся субъектами малого или среднего предпринимательства</w:t>
      </w:r>
      <w:proofErr w:type="gramEnd"/>
      <w:r w:rsidRPr="008A4DB2">
        <w:t>, - в размере 30, на юридических лиц, в том числе нерезидентов, осуществляющих деятельность в Республике Казахстан через постоянное учреждение, филиал, представительство, являющихся субъектами крупного предпринимательства, - в размере 50 МРП.</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Непредставление налогоплательщиком в налоговый орган документов, необходимых для определения суммы прибыли или части прибыли юридического лица-нерезидента</w:t>
      </w:r>
      <w:r w:rsidRPr="008A4DB2">
        <w:t>, расположенного и (или) зарегистрированного в государстве с льготным налогообложением, подлежащей налогообложению в соответствии с </w:t>
      </w:r>
      <w:hyperlink r:id="rId12" w:history="1">
        <w:r w:rsidRPr="008A4DB2">
          <w:rPr>
            <w:rStyle w:val="a6"/>
            <w:color w:val="auto"/>
          </w:rPr>
          <w:t xml:space="preserve">Налоговым </w:t>
        </w:r>
        <w:proofErr w:type="spellStart"/>
        <w:r w:rsidRPr="008A4DB2">
          <w:rPr>
            <w:rStyle w:val="a6"/>
            <w:color w:val="auto"/>
          </w:rPr>
          <w:t>кодексом</w:t>
        </w:r>
      </w:hyperlink>
      <w:r w:rsidRPr="008A4DB2">
        <w:t>Республики</w:t>
      </w:r>
      <w:proofErr w:type="spellEnd"/>
      <w:r w:rsidRPr="008A4DB2">
        <w:t xml:space="preserve"> Казахстан, - влечет штраф на физических лиц, индивидуальных предпринимателей в размере 100, на юридических лиц, являющихся субъектами малого или среднего предпринимательства, - в размере 200, на юридических лиц, являющихся</w:t>
      </w:r>
      <w:proofErr w:type="gramEnd"/>
      <w:r w:rsidRPr="008A4DB2">
        <w:t xml:space="preserve"> субъектами крупного предпринимательства, - в размере 500 МРП.</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Сокрытие объектов налогообложения </w:t>
      </w:r>
      <w:r w:rsidRPr="008A4DB2">
        <w:t>влечет штраф на физических лиц, индивидуальных предпринимателей и юридических лиц - в размере 150% от суммы налогов и других обязательных платежей, подлежащих уплате по сокрытому объекту налогообложения на физических лиц, индивидуальных предпринимателей и юридических лиц - в размере 200 % от суммы налогов и других обязательных платежей, подлежащих уплате по сокрытому объекту налогообложения.</w:t>
      </w:r>
      <w:proofErr w:type="gramEnd"/>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Отсутствие учетной документации и нарушение ведения налогового учета </w:t>
      </w:r>
      <w:r w:rsidRPr="008A4DB2">
        <w:t>у налогоплательщика и (или) несоблюдение требований по составлению и хранению учетной документации, установленных </w:t>
      </w:r>
      <w:hyperlink r:id="rId13" w:history="1">
        <w:r w:rsidRPr="008A4DB2">
          <w:rPr>
            <w:rStyle w:val="a6"/>
            <w:color w:val="auto"/>
          </w:rPr>
          <w:t>законодательством</w:t>
        </w:r>
      </w:hyperlink>
      <w:r w:rsidRPr="008A4DB2">
        <w:t xml:space="preserve"> Республики Казахстан влечет на первый раз в году предупреждение, на второй раз в году - штраф на индивидуальных предпринимателей в </w:t>
      </w:r>
      <w:r w:rsidRPr="008A4DB2">
        <w:lastRenderedPageBreak/>
        <w:t>размере 25, на юридических лиц, являющихся субъектами малого или среднего предпринимательства или некоммерческими организациями, - в размере 50, на юридических</w:t>
      </w:r>
      <w:proofErr w:type="gramEnd"/>
      <w:r w:rsidRPr="008A4DB2">
        <w:t xml:space="preserve"> лиц, являющихся субъектами крупного предпринимательства, - в размере 75 МРП.</w:t>
      </w:r>
    </w:p>
    <w:p w:rsidR="008A4DB2" w:rsidRPr="008A4DB2" w:rsidRDefault="008A4DB2" w:rsidP="008A4DB2">
      <w:pPr>
        <w:widowControl w:val="0"/>
        <w:numPr>
          <w:ilvl w:val="0"/>
          <w:numId w:val="3"/>
        </w:numPr>
        <w:shd w:val="clear" w:color="auto" w:fill="FFFFFF"/>
        <w:ind w:left="0"/>
        <w:jc w:val="both"/>
      </w:pPr>
      <w:proofErr w:type="spellStart"/>
      <w:r w:rsidRPr="008A4DB2">
        <w:rPr>
          <w:rStyle w:val="a5"/>
        </w:rPr>
        <w:t>Неотражение</w:t>
      </w:r>
      <w:proofErr w:type="spellEnd"/>
      <w:r w:rsidRPr="008A4DB2">
        <w:rPr>
          <w:rStyle w:val="a5"/>
        </w:rPr>
        <w:t xml:space="preserve"> в учетной документации операций </w:t>
      </w:r>
      <w:r w:rsidRPr="008A4DB2">
        <w:t>по учету и реализации товаров (работ, услуг) - влечет штраф на индивидуальных предпринимателей, юридических лиц, являющихся субъектами малого или среднего предпринимательства или некоммерческими организациями, в размере 5, на юридических лиц, являющихся субъектами крупного предпринимательства, - в размере 10% от стоимости неучтенных товаров (работ, услуг).</w:t>
      </w:r>
    </w:p>
    <w:p w:rsidR="008A4DB2" w:rsidRPr="008A4DB2" w:rsidRDefault="008A4DB2" w:rsidP="008A4DB2">
      <w:pPr>
        <w:widowControl w:val="0"/>
        <w:numPr>
          <w:ilvl w:val="0"/>
          <w:numId w:val="3"/>
        </w:numPr>
        <w:shd w:val="clear" w:color="auto" w:fill="FFFFFF"/>
        <w:ind w:left="0"/>
        <w:jc w:val="both"/>
      </w:pPr>
      <w:r w:rsidRPr="008A4DB2">
        <w:rPr>
          <w:rStyle w:val="a5"/>
        </w:rPr>
        <w:t>Уклонение от уплаты начисленных (исчисленных)</w:t>
      </w:r>
      <w:r w:rsidRPr="008A4DB2">
        <w:t xml:space="preserve"> сумм налогов и </w:t>
      </w:r>
      <w:proofErr w:type="gramStart"/>
      <w:r w:rsidRPr="008A4DB2">
        <w:t>других</w:t>
      </w:r>
      <w:proofErr w:type="gramEnd"/>
      <w:r w:rsidRPr="008A4DB2">
        <w:t xml:space="preserve"> обязательных </w:t>
      </w:r>
      <w:proofErr w:type="spellStart"/>
      <w:r w:rsidRPr="008A4DB2">
        <w:t>платежейв</w:t>
      </w:r>
      <w:proofErr w:type="spellEnd"/>
      <w:r w:rsidRPr="008A4DB2">
        <w:t xml:space="preserve"> бюджет совершенное путем осуществления налогоплательщиком взаиморасчетов через кассу либо банковские счета третьих лиц при наличии налоговой задолженности в период действия распоряжения налогового органа о приостановлении расходных операций по кассе, если это действие не содержит признаков уголовно наказуемого деяния, - влечет штраф на физических лиц в размере 15, на индивидуальных предпринимателей - </w:t>
      </w:r>
      <w:proofErr w:type="gramStart"/>
      <w:r w:rsidRPr="008A4DB2">
        <w:t>в размере 35 МРП, на юридических лиц, являющихся субъектами малого или среднего предпринимательства или некоммерческими организациями, - в размере 30, на юридических лиц, являющихся субъектами крупного предпринимательства, - в размере 50% от суммы произведенных расчетов или административный арест сроком на сорок пять суток с конфискацией предметов и орудий, послуживших совершению правонарушения, и имущества, полученного вследствие его совершения.</w:t>
      </w:r>
      <w:proofErr w:type="gramEnd"/>
    </w:p>
    <w:p w:rsidR="008A4DB2" w:rsidRPr="008A4DB2" w:rsidRDefault="008A4DB2" w:rsidP="008A4DB2">
      <w:pPr>
        <w:widowControl w:val="0"/>
        <w:numPr>
          <w:ilvl w:val="0"/>
          <w:numId w:val="3"/>
        </w:numPr>
        <w:shd w:val="clear" w:color="auto" w:fill="FFFFFF"/>
        <w:ind w:left="0"/>
        <w:jc w:val="both"/>
      </w:pPr>
      <w:r w:rsidRPr="008A4DB2">
        <w:rPr>
          <w:rStyle w:val="a5"/>
        </w:rPr>
        <w:t>Занижение сумм налогов и других обязательных платежей в бюдже</w:t>
      </w:r>
      <w:proofErr w:type="gramStart"/>
      <w:r w:rsidRPr="008A4DB2">
        <w:rPr>
          <w:rStyle w:val="a5"/>
        </w:rPr>
        <w:t>т</w:t>
      </w:r>
      <w:r w:rsidRPr="008A4DB2">
        <w:t>-</w:t>
      </w:r>
      <w:proofErr w:type="gramEnd"/>
      <w:r w:rsidRPr="008A4DB2">
        <w:t xml:space="preserve"> влечет штраф на физических лиц в размере 10, на должностных лиц - в размере 20 МРП, на индивидуальных предпринимателей, частных нотариусов, частных судебных исполнителей, адвокатов и юридических лиц, являющихся субъектами малого или среднего предпринимательства или некоммерческими организациями, - в размере 30, на юридических лиц, являющихся субъектами крупного предпринимательства, - в размере 50% от начисленной суммы налогов и других обязательных платежей в бюджет или административный арест на срок до сорока пяти суток с конфискацией предметов и орудий, послуживших совершению правонарушения, и имущества, полученного вследствие его совершения.</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Занижение налогоплательщиком сумм текущих платежей в расчете, </w:t>
      </w:r>
      <w:r w:rsidRPr="008A4DB2">
        <w:t>если это действие не содержит признаков уголовно наказуемого деяния - влечет штраф на индивидуальных предпринимателей, юридических лиц, являющихся субъектами малого или среднего предпринимательства или некоммерческими организациями, в размере 30, на юридических лиц, являющихся субъектами крупного предпринимательства, - в размере 50% от заниженной суммы текущих платежей или административный арест на срок до сорока пяти суток с</w:t>
      </w:r>
      <w:proofErr w:type="gramEnd"/>
      <w:r w:rsidRPr="008A4DB2">
        <w:t xml:space="preserve"> конфискацией предметов и орудий, послуживших совершению правонарушения, и имущества, полученного вследствие его совершения.</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Превышение суммы фактически исчисленного корпоративного подоходного налога </w:t>
      </w:r>
      <w:r w:rsidRPr="008A4DB2">
        <w:t>за налоговый период над суммой исчисленных авансовых платежей в течение налогового периода в размере более двадцати процентов, если это действие не содержит признаков уголовно наказуемого деяния - влечет штраф в размере 40% от суммы превышения фактического налога или административный арест сроком на сорок пять суток с конфискацией предметов и орудий, послуживших совершению правонарушения, и</w:t>
      </w:r>
      <w:proofErr w:type="gramEnd"/>
      <w:r w:rsidRPr="008A4DB2">
        <w:t xml:space="preserve"> имущества, полученного вследствие его совершения.</w:t>
      </w:r>
    </w:p>
    <w:p w:rsidR="008A4DB2" w:rsidRPr="008A4DB2" w:rsidRDefault="008A4DB2" w:rsidP="008A4DB2">
      <w:pPr>
        <w:widowControl w:val="0"/>
        <w:numPr>
          <w:ilvl w:val="0"/>
          <w:numId w:val="3"/>
        </w:numPr>
        <w:shd w:val="clear" w:color="auto" w:fill="FFFFFF"/>
        <w:ind w:left="0"/>
        <w:jc w:val="both"/>
      </w:pPr>
      <w:proofErr w:type="gramStart"/>
      <w:r w:rsidRPr="008A4DB2">
        <w:rPr>
          <w:rStyle w:val="a5"/>
        </w:rPr>
        <w:t>Занижение сумм налогов, входящих в расчет стоимости патента</w:t>
      </w:r>
      <w:r w:rsidRPr="008A4DB2">
        <w:t>, юридическим лицом-производителем сельскохозяйственной продукции, производящим расчеты с бюджетом на основе патента, если это действие не содержит признаков уголовно наказуемого деяния, - влечет штраф в размере 30% от заниженной суммы налогов без уменьшения при расчете стоимости патента или административный арест на срок до сорока пяти суток с конфискацией предметов и орудий, послуживших совершению правонарушения</w:t>
      </w:r>
      <w:proofErr w:type="gramEnd"/>
      <w:r w:rsidRPr="008A4DB2">
        <w:t>, и имущества, полученного вследствие его совершения.</w:t>
      </w:r>
    </w:p>
    <w:p w:rsidR="008A4DB2" w:rsidRPr="008A4DB2" w:rsidRDefault="008A4DB2" w:rsidP="008A4DB2">
      <w:pPr>
        <w:widowControl w:val="0"/>
        <w:numPr>
          <w:ilvl w:val="0"/>
          <w:numId w:val="3"/>
        </w:numPr>
        <w:shd w:val="clear" w:color="auto" w:fill="FFFFFF"/>
        <w:ind w:left="0"/>
        <w:jc w:val="both"/>
      </w:pPr>
      <w:proofErr w:type="spellStart"/>
      <w:proofErr w:type="gramStart"/>
      <w:r w:rsidRPr="008A4DB2">
        <w:rPr>
          <w:rStyle w:val="a5"/>
        </w:rPr>
        <w:t>Неудержание</w:t>
      </w:r>
      <w:proofErr w:type="spellEnd"/>
      <w:r w:rsidRPr="008A4DB2">
        <w:rPr>
          <w:rStyle w:val="a5"/>
        </w:rPr>
        <w:t xml:space="preserve"> или неполное удержание </w:t>
      </w:r>
      <w:hyperlink r:id="rId14" w:history="1">
        <w:r w:rsidRPr="008A4DB2">
          <w:rPr>
            <w:rStyle w:val="a6"/>
            <w:b/>
            <w:bCs/>
            <w:color w:val="auto"/>
          </w:rPr>
          <w:t>налоговым агентом</w:t>
        </w:r>
      </w:hyperlink>
      <w:r w:rsidRPr="008A4DB2">
        <w:rPr>
          <w:rStyle w:val="a5"/>
        </w:rPr>
        <w:t> сумм налогов</w:t>
      </w:r>
      <w:r w:rsidRPr="008A4DB2">
        <w:t xml:space="preserve">, подлежащих удержанию и (или) перечислению в бюджет, в срок, установленный налоговым законодательством </w:t>
      </w:r>
      <w:r w:rsidRPr="008A4DB2">
        <w:lastRenderedPageBreak/>
        <w:t>Республики Казахстан, - влечет штраф на индивидуальных предпринимателей, частных нотариусов, частных судебных исполнителей, адвокатов, юридических лиц, являющихся субъектами малого или среднего предпринимательства или некоммерческими организациями, - в размере 30, на юридических лиц, являющихся субъектами крупного предпринимательства, - в размере 50 процентов от неудержанной</w:t>
      </w:r>
      <w:proofErr w:type="gramEnd"/>
      <w:r w:rsidRPr="008A4DB2">
        <w:t xml:space="preserve"> суммы налогов и других обязательных платежей.</w:t>
      </w:r>
    </w:p>
    <w:p w:rsidR="008A4DB2" w:rsidRPr="008A4DB2" w:rsidRDefault="008A4DB2" w:rsidP="008A4DB2">
      <w:pPr>
        <w:widowControl w:val="0"/>
        <w:numPr>
          <w:ilvl w:val="0"/>
          <w:numId w:val="3"/>
        </w:numPr>
        <w:shd w:val="clear" w:color="auto" w:fill="FFFFFF"/>
        <w:ind w:left="0"/>
        <w:jc w:val="both"/>
      </w:pPr>
      <w:proofErr w:type="spellStart"/>
      <w:proofErr w:type="gramStart"/>
      <w:r w:rsidRPr="008A4DB2">
        <w:rPr>
          <w:rStyle w:val="a5"/>
        </w:rPr>
        <w:t>Неперечисление</w:t>
      </w:r>
      <w:proofErr w:type="spellEnd"/>
      <w:r w:rsidRPr="008A4DB2">
        <w:rPr>
          <w:rStyle w:val="a5"/>
        </w:rPr>
        <w:t xml:space="preserve"> или неполное перечисление налоговым агентом удержанных сумм налогов</w:t>
      </w:r>
      <w:r w:rsidRPr="008A4DB2">
        <w:t>, подлежащих перечислению в бюджет, в срок, установленный налоговым законодательством Республики Казахстан, - влечет штраф на индивидуальных предпринимателей, частных нотариусов, частных судебных исполнителей, адвокатов, юридических лиц, являющихся субъектами малого или среднего предпринимательства или некоммерческими организациями, - в размере десяти, на юридических лиц, являющихся субъектами крупного предпринимательства, - в размере двадцати месячных расчетных показателей.</w:t>
      </w:r>
      <w:proofErr w:type="gramEnd"/>
    </w:p>
    <w:p w:rsidR="008A4DB2" w:rsidRPr="008A4DB2" w:rsidRDefault="008A4DB2" w:rsidP="008A4DB2">
      <w:pPr>
        <w:widowControl w:val="0"/>
        <w:numPr>
          <w:ilvl w:val="0"/>
          <w:numId w:val="3"/>
        </w:numPr>
        <w:shd w:val="clear" w:color="auto" w:fill="FFFFFF"/>
        <w:ind w:left="0"/>
        <w:jc w:val="both"/>
      </w:pPr>
      <w:r w:rsidRPr="008A4DB2">
        <w:rPr>
          <w:rStyle w:val="a5"/>
        </w:rPr>
        <w:t>Выписка налогоплательщиком фиктивного счета-фактур</w:t>
      </w:r>
      <w:proofErr w:type="gramStart"/>
      <w:r w:rsidRPr="008A4DB2">
        <w:rPr>
          <w:rStyle w:val="a5"/>
        </w:rPr>
        <w:t>ы</w:t>
      </w:r>
      <w:r w:rsidRPr="008A4DB2">
        <w:t>-</w:t>
      </w:r>
      <w:proofErr w:type="gramEnd"/>
      <w:r w:rsidRPr="008A4DB2">
        <w:t xml:space="preserve"> влечет штраф на индивидуальных предпринимателей в размере тридцати пяти </w:t>
      </w:r>
      <w:hyperlink r:id="rId15" w:history="1">
        <w:r w:rsidRPr="008A4DB2">
          <w:rPr>
            <w:rStyle w:val="a6"/>
            <w:color w:val="auto"/>
          </w:rPr>
          <w:t>месячных расчетных показателей</w:t>
        </w:r>
      </w:hyperlink>
      <w:r w:rsidRPr="008A4DB2">
        <w:t>, на юридических лиц, являющихся субъектами малого или среднего предпринимательства, - в размере ста двадцати, на юридических лиц, являющихся субъектами крупного предпринимательства, - в размере двухсот процентов от суммы налога на добавленную стоимость, включенной в счет-фактуру.</w:t>
      </w:r>
    </w:p>
    <w:p w:rsidR="008A4DB2" w:rsidRPr="008A4DB2" w:rsidRDefault="008A4DB2" w:rsidP="008A4DB2">
      <w:pPr>
        <w:widowControl w:val="0"/>
        <w:numPr>
          <w:ilvl w:val="0"/>
          <w:numId w:val="3"/>
        </w:numPr>
        <w:shd w:val="clear" w:color="auto" w:fill="FFFFFF"/>
        <w:ind w:left="0"/>
        <w:jc w:val="both"/>
      </w:pPr>
      <w:r w:rsidRPr="008A4DB2">
        <w:rPr>
          <w:rStyle w:val="a5"/>
        </w:rPr>
        <w:t xml:space="preserve">Нарушение порядка применения контрольно-кассовых </w:t>
      </w:r>
      <w:proofErr w:type="spellStart"/>
      <w:r w:rsidRPr="008A4DB2">
        <w:rPr>
          <w:rStyle w:val="a5"/>
        </w:rPr>
        <w:t>машин</w:t>
      </w:r>
      <w:r w:rsidRPr="008A4DB2">
        <w:t>влекут</w:t>
      </w:r>
      <w:proofErr w:type="spellEnd"/>
      <w:r w:rsidRPr="008A4DB2">
        <w:t xml:space="preserve"> штраф на индивидуальных предпринимателей, частных нотариусов, частных судебных исполнителей в размере 15, на юридических лиц, являющихся субъектами малого или среднего предпринимательства, - в размере 30, на юридических лиц, являющихся субъектами крупного предпринимательства, - в размере 50 месячных расчетных показателей.</w:t>
      </w:r>
    </w:p>
    <w:p w:rsidR="008A4DB2" w:rsidRPr="008A4DB2" w:rsidRDefault="008A4DB2" w:rsidP="008A4DB2">
      <w:pPr>
        <w:widowControl w:val="0"/>
        <w:numPr>
          <w:ilvl w:val="0"/>
          <w:numId w:val="4"/>
        </w:numPr>
        <w:shd w:val="clear" w:color="auto" w:fill="FFFFFF"/>
        <w:ind w:left="0"/>
        <w:jc w:val="both"/>
      </w:pPr>
      <w:proofErr w:type="gramStart"/>
      <w:r w:rsidRPr="008A4DB2">
        <w:rPr>
          <w:rStyle w:val="a5"/>
        </w:rPr>
        <w:t>Неисполнение обязанностей, установленных налоговым законодательством Республики Казахстан, налогоплательщиками при экспорте и импорте товаров</w:t>
      </w:r>
      <w:r w:rsidRPr="008A4DB2">
        <w:t>, выполнении работ, оказании услуг в таможенном союзе, а также невыполнение лицами требований, установленных законодательством Республики Казахстан, а именно неуплата косвенных налогов в течение тридцати календарных дней после срока уплаты, установленного налоговым законодательством Республики Казахстан, - влечет штраф на физических лиц, индивидуальных предпринимателей, частных нотариусов, адвокатов - в размере 10</w:t>
      </w:r>
      <w:proofErr w:type="gramEnd"/>
      <w:r w:rsidRPr="008A4DB2">
        <w:t xml:space="preserve">, на юридических лиц, являющихся субъектами малого или среднего предпринимательства или некоммерческими организациями, - в размере 20, на юридических лиц, являющихся субъектами крупного предпринимательства, - в размере 250 месячных расчетных показателей. </w:t>
      </w:r>
      <w:proofErr w:type="gramStart"/>
      <w:r w:rsidRPr="008A4DB2">
        <w:t>Неуплата косвенных налогов по истечении тридцати календарных дней после срока уплаты, установленного налоговым законодательством Республики Казахстан, - влечет штраф на физических лиц, индивидуальных предпринимателей, частных нотариусов, адвокатов - в размере двадцати, на юридических лиц, являющихся субъектами малого или среднего предпринимательства или некоммерческими организациями, - в размере 30, на юридических лиц, являющихся субъектами крупного предпринимательства, - в размере 50 процентов от суммы неисполненного налогового обязательства</w:t>
      </w:r>
      <w:proofErr w:type="gramEnd"/>
      <w:r w:rsidRPr="008A4DB2">
        <w:t>, но не менее двухсот пятидесяти месячных расчетных показателей.</w:t>
      </w:r>
    </w:p>
    <w:p w:rsidR="008A4DB2" w:rsidRPr="008A4DB2" w:rsidRDefault="008A4DB2" w:rsidP="008A4DB2">
      <w:pPr>
        <w:widowControl w:val="0"/>
        <w:numPr>
          <w:ilvl w:val="0"/>
          <w:numId w:val="4"/>
        </w:numPr>
        <w:shd w:val="clear" w:color="auto" w:fill="FFFFFF"/>
        <w:ind w:left="0"/>
        <w:jc w:val="both"/>
      </w:pPr>
      <w:proofErr w:type="gramStart"/>
      <w:r w:rsidRPr="008A4DB2">
        <w:rPr>
          <w:rStyle w:val="a5"/>
        </w:rPr>
        <w:t>Непредставление налогоплательщиком в налоговый орган обязательств о ввозе (вывозе) продуктов </w:t>
      </w:r>
      <w:r w:rsidRPr="008A4DB2">
        <w:t>переработки и их неисполнение, предусмотренные налоговым законодательством Республики Казахстан,- влекут штраф на физических лиц - в размере пятидесяти, на индивидуальных предпринимателей и юридических лиц, являющихся субъектами малого или среднего предпринимательства или некоммерческими организациями, - в размере ста пятидесяти, на юридических лиц, являющихся субъектами крупного предпринимательства, - в размере двухсот пятидесяти месячных расчетных показателей.</w:t>
      </w:r>
      <w:proofErr w:type="gramEnd"/>
    </w:p>
    <w:p w:rsidR="008A4DB2" w:rsidRPr="008A4DB2" w:rsidRDefault="008A4DB2" w:rsidP="008A4DB2">
      <w:pPr>
        <w:widowControl w:val="0"/>
        <w:numPr>
          <w:ilvl w:val="0"/>
          <w:numId w:val="4"/>
        </w:numPr>
        <w:shd w:val="clear" w:color="auto" w:fill="FFFFFF"/>
        <w:ind w:left="0"/>
        <w:jc w:val="both"/>
      </w:pPr>
      <w:proofErr w:type="spellStart"/>
      <w:r w:rsidRPr="008A4DB2">
        <w:rPr>
          <w:rStyle w:val="a5"/>
        </w:rPr>
        <w:t>Неуведомление</w:t>
      </w:r>
      <w:proofErr w:type="spellEnd"/>
      <w:r w:rsidRPr="008A4DB2">
        <w:rPr>
          <w:rStyle w:val="a5"/>
        </w:rPr>
        <w:t xml:space="preserve"> либо несвоевременное уведомление </w:t>
      </w:r>
      <w:r w:rsidRPr="008A4DB2">
        <w:t>налоговых органов в следующих случаях:</w:t>
      </w:r>
    </w:p>
    <w:p w:rsidR="008A4DB2" w:rsidRPr="008A4DB2" w:rsidRDefault="008A4DB2" w:rsidP="008A4DB2">
      <w:pPr>
        <w:widowControl w:val="0"/>
        <w:numPr>
          <w:ilvl w:val="1"/>
          <w:numId w:val="4"/>
        </w:numPr>
        <w:shd w:val="clear" w:color="auto" w:fill="FFFFFF"/>
        <w:ind w:left="0"/>
        <w:jc w:val="both"/>
      </w:pPr>
      <w:r w:rsidRPr="008A4DB2">
        <w:rPr>
          <w:rStyle w:val="a5"/>
        </w:rPr>
        <w:t>при временном ввозе товаров на территорию Республики Казахстан с территории государств-членов Таможенного союза</w:t>
      </w:r>
      <w:r w:rsidRPr="008A4DB2">
        <w:t>, которые в последующем будут вывезены с территории Республики Казахстан без изменения свойств и характеристик ввезенных товаров;</w:t>
      </w:r>
    </w:p>
    <w:p w:rsidR="008A4DB2" w:rsidRPr="008A4DB2" w:rsidRDefault="008A4DB2" w:rsidP="008A4DB2">
      <w:pPr>
        <w:widowControl w:val="0"/>
        <w:numPr>
          <w:ilvl w:val="1"/>
          <w:numId w:val="4"/>
        </w:numPr>
        <w:shd w:val="clear" w:color="auto" w:fill="FFFFFF"/>
        <w:ind w:left="0"/>
        <w:jc w:val="both"/>
      </w:pPr>
      <w:r w:rsidRPr="008A4DB2">
        <w:rPr>
          <w:rStyle w:val="a5"/>
        </w:rPr>
        <w:t>при временном вывозе товаров с территории Республики Казахстан на территорию государств-членов Таможенного союза</w:t>
      </w:r>
      <w:r w:rsidRPr="008A4DB2">
        <w:t xml:space="preserve">, которые в последующем будут ввезены на территорию </w:t>
      </w:r>
      <w:r w:rsidRPr="008A4DB2">
        <w:lastRenderedPageBreak/>
        <w:t>Республики Казахстан без изменения свойств и характеристик вывезенных товаров, -</w:t>
      </w:r>
    </w:p>
    <w:p w:rsidR="008A4DB2" w:rsidRPr="008A4DB2" w:rsidRDefault="008A4DB2" w:rsidP="008A4DB2">
      <w:pPr>
        <w:pStyle w:val="a4"/>
        <w:widowControl w:val="0"/>
        <w:shd w:val="clear" w:color="auto" w:fill="FFFFFF"/>
        <w:spacing w:before="0" w:beforeAutospacing="0" w:after="0" w:afterAutospacing="0"/>
        <w:jc w:val="both"/>
      </w:pPr>
      <w:r w:rsidRPr="008A4DB2">
        <w:t>влечет штраф на физических лиц - в размере 50, на индивидуальных предпринимателей и юридических лиц, являющихся субъектами малого или среднего предпринимательства или некоммерческими организациями, - в размере 150, на юридических лиц, являющихся субъектами крупного предпринимательства, - в размере двухсот пятидесяти месячных расчетных показателей.</w:t>
      </w:r>
    </w:p>
    <w:p w:rsidR="008A4DB2" w:rsidRPr="008A4DB2" w:rsidRDefault="008A4DB2" w:rsidP="008A4DB2">
      <w:pPr>
        <w:widowControl w:val="0"/>
        <w:numPr>
          <w:ilvl w:val="0"/>
          <w:numId w:val="5"/>
        </w:numPr>
        <w:shd w:val="clear" w:color="auto" w:fill="FFFFFF"/>
        <w:ind w:left="0"/>
        <w:jc w:val="both"/>
      </w:pPr>
      <w:r w:rsidRPr="008A4DB2">
        <w:rPr>
          <w:rStyle w:val="a9"/>
        </w:rPr>
        <w:t xml:space="preserve">Невыполнение законных требований органов налоговой службы и их должностных </w:t>
      </w:r>
      <w:proofErr w:type="spellStart"/>
      <w:r w:rsidRPr="008A4DB2">
        <w:rPr>
          <w:rStyle w:val="a9"/>
        </w:rPr>
        <w:t>лиц</w:t>
      </w:r>
      <w:r w:rsidRPr="008A4DB2">
        <w:t>влечет</w:t>
      </w:r>
      <w:proofErr w:type="spellEnd"/>
      <w:r w:rsidRPr="008A4DB2">
        <w:t xml:space="preserve"> штраф на физических лиц в размере восьми, на должностных лиц - в размере пятнадцати месячных расчетных показателей.</w:t>
      </w:r>
    </w:p>
    <w:p w:rsidR="008A4DB2" w:rsidRPr="008A4DB2" w:rsidRDefault="008A4DB2" w:rsidP="008A4DB2">
      <w:pPr>
        <w:widowControl w:val="0"/>
        <w:numPr>
          <w:ilvl w:val="0"/>
          <w:numId w:val="5"/>
        </w:numPr>
        <w:shd w:val="clear" w:color="auto" w:fill="FFFFFF"/>
        <w:ind w:left="0"/>
        <w:jc w:val="both"/>
      </w:pPr>
      <w:r w:rsidRPr="008A4DB2">
        <w:rPr>
          <w:rStyle w:val="a5"/>
        </w:rPr>
        <w:t>Действия (бездействие)</w:t>
      </w:r>
      <w:r w:rsidRPr="008A4DB2">
        <w:t>, совершенные повторно в течение года после наложения административного взыскания, - влекут штраф на физических лиц в размере пятнадцати, на должностных лиц - в размере тридцати </w:t>
      </w:r>
      <w:hyperlink r:id="rId16" w:history="1">
        <w:r w:rsidRPr="008A4DB2">
          <w:rPr>
            <w:rStyle w:val="a6"/>
            <w:color w:val="auto"/>
          </w:rPr>
          <w:t>месячных расчетных показателей</w:t>
        </w:r>
      </w:hyperlink>
      <w:r w:rsidRPr="008A4DB2">
        <w:t>.</w:t>
      </w:r>
    </w:p>
    <w:p w:rsidR="008A4DB2" w:rsidRPr="008A4DB2" w:rsidRDefault="008A4DB2" w:rsidP="008A4DB2">
      <w:pPr>
        <w:widowControl w:val="0"/>
        <w:numPr>
          <w:ilvl w:val="0"/>
          <w:numId w:val="5"/>
        </w:numPr>
        <w:shd w:val="clear" w:color="auto" w:fill="FFFFFF"/>
        <w:ind w:left="0"/>
        <w:jc w:val="both"/>
      </w:pPr>
      <w:r w:rsidRPr="008A4DB2">
        <w:rPr>
          <w:rStyle w:val="a5"/>
        </w:rPr>
        <w:t>Незаконное воспрепятствование доступу должностного лица органа налоговой службы</w:t>
      </w:r>
      <w:r w:rsidRPr="008A4DB2">
        <w:t>, проводящего налоговую проверку, на территорию или в помещение, используемые налогоплательщиком (кроме жилых помещений) для предпринимательской деятельности, - влечет штраф на индивидуальных предпринимателей и на должностных лиц в размере сорока пяти месячных расчетных показателе</w:t>
      </w:r>
    </w:p>
    <w:p w:rsidR="00D22963" w:rsidRPr="008A4DB2" w:rsidRDefault="00D22963" w:rsidP="008A4DB2">
      <w:pPr>
        <w:pStyle w:val="a4"/>
        <w:widowControl w:val="0"/>
        <w:shd w:val="clear" w:color="auto" w:fill="FEFEFE"/>
        <w:spacing w:before="0" w:beforeAutospacing="0" w:after="0" w:afterAutospacing="0"/>
        <w:ind w:firstLine="709"/>
        <w:jc w:val="both"/>
      </w:pPr>
    </w:p>
    <w:p w:rsidR="00140B82" w:rsidRPr="008A4DB2" w:rsidRDefault="00140B82" w:rsidP="008A4DB2">
      <w:pPr>
        <w:pStyle w:val="a4"/>
        <w:widowControl w:val="0"/>
        <w:shd w:val="clear" w:color="auto" w:fill="FEFEFE"/>
        <w:spacing w:before="0" w:beforeAutospacing="0" w:after="0" w:afterAutospacing="0"/>
        <w:ind w:firstLine="709"/>
        <w:jc w:val="both"/>
      </w:pPr>
      <w:bookmarkStart w:id="2" w:name="_GoBack"/>
      <w:bookmarkEnd w:id="2"/>
    </w:p>
    <w:p w:rsidR="00140B82" w:rsidRPr="008A4DB2" w:rsidRDefault="00140B82" w:rsidP="008A4DB2">
      <w:pPr>
        <w:pStyle w:val="a3"/>
        <w:widowControl w:val="0"/>
        <w:ind w:left="0" w:firstLine="709"/>
        <w:jc w:val="both"/>
      </w:pPr>
    </w:p>
    <w:sectPr w:rsidR="00140B82" w:rsidRPr="008A4DB2" w:rsidSect="00373C53">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F4056"/>
    <w:multiLevelType w:val="hybridMultilevel"/>
    <w:tmpl w:val="2D7C65C6"/>
    <w:lvl w:ilvl="0" w:tplc="4B1281A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EC71539"/>
    <w:multiLevelType w:val="hybridMultilevel"/>
    <w:tmpl w:val="9BC8B414"/>
    <w:lvl w:ilvl="0" w:tplc="7C240484">
      <w:start w:val="1"/>
      <w:numFmt w:val="decimal"/>
      <w:lvlText w:val="%1."/>
      <w:lvlJc w:val="left"/>
      <w:pPr>
        <w:ind w:left="928" w:hanging="360"/>
      </w:pPr>
      <w:rPr>
        <w:rFonts w:hint="default"/>
        <w:color w:val="000000"/>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1F621BCF"/>
    <w:multiLevelType w:val="multilevel"/>
    <w:tmpl w:val="0CAA57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CB665B7"/>
    <w:multiLevelType w:val="multilevel"/>
    <w:tmpl w:val="CE46E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B6E332F"/>
    <w:multiLevelType w:val="multilevel"/>
    <w:tmpl w:val="C052BF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0B82"/>
    <w:rsid w:val="00140B82"/>
    <w:rsid w:val="00373C53"/>
    <w:rsid w:val="003C698B"/>
    <w:rsid w:val="00411992"/>
    <w:rsid w:val="00703130"/>
    <w:rsid w:val="008A4DB2"/>
    <w:rsid w:val="00D22963"/>
    <w:rsid w:val="00D62CEB"/>
    <w:rsid w:val="00D8320E"/>
    <w:rsid w:val="00F234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B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B82"/>
    <w:pPr>
      <w:ind w:left="720"/>
      <w:contextualSpacing/>
    </w:pPr>
  </w:style>
  <w:style w:type="paragraph" w:styleId="a4">
    <w:name w:val="Normal (Web)"/>
    <w:basedOn w:val="a"/>
    <w:uiPriority w:val="99"/>
    <w:semiHidden/>
    <w:unhideWhenUsed/>
    <w:rsid w:val="00140B82"/>
    <w:pPr>
      <w:spacing w:before="100" w:beforeAutospacing="1" w:after="100" w:afterAutospacing="1"/>
    </w:pPr>
  </w:style>
  <w:style w:type="character" w:styleId="a5">
    <w:name w:val="Strong"/>
    <w:basedOn w:val="a0"/>
    <w:uiPriority w:val="22"/>
    <w:qFormat/>
    <w:rsid w:val="00140B82"/>
    <w:rPr>
      <w:b/>
      <w:bCs/>
    </w:rPr>
  </w:style>
  <w:style w:type="character" w:styleId="a6">
    <w:name w:val="Hyperlink"/>
    <w:basedOn w:val="a0"/>
    <w:uiPriority w:val="99"/>
    <w:semiHidden/>
    <w:unhideWhenUsed/>
    <w:rsid w:val="00D62CEB"/>
    <w:rPr>
      <w:color w:val="0000FF"/>
      <w:u w:val="single"/>
    </w:rPr>
  </w:style>
  <w:style w:type="paragraph" w:styleId="a7">
    <w:name w:val="Balloon Text"/>
    <w:basedOn w:val="a"/>
    <w:link w:val="a8"/>
    <w:uiPriority w:val="99"/>
    <w:semiHidden/>
    <w:unhideWhenUsed/>
    <w:rsid w:val="00D62CEB"/>
    <w:rPr>
      <w:rFonts w:ascii="Tahoma" w:hAnsi="Tahoma" w:cs="Tahoma"/>
      <w:sz w:val="16"/>
      <w:szCs w:val="16"/>
    </w:rPr>
  </w:style>
  <w:style w:type="character" w:customStyle="1" w:styleId="a8">
    <w:name w:val="Текст выноски Знак"/>
    <w:basedOn w:val="a0"/>
    <w:link w:val="a7"/>
    <w:uiPriority w:val="99"/>
    <w:semiHidden/>
    <w:rsid w:val="00D62CEB"/>
    <w:rPr>
      <w:rFonts w:ascii="Tahoma" w:eastAsia="Times New Roman" w:hAnsi="Tahoma" w:cs="Tahoma"/>
      <w:sz w:val="16"/>
      <w:szCs w:val="16"/>
      <w:lang w:eastAsia="ru-RU"/>
    </w:rPr>
  </w:style>
  <w:style w:type="character" w:styleId="a9">
    <w:name w:val="Emphasis"/>
    <w:basedOn w:val="a0"/>
    <w:uiPriority w:val="20"/>
    <w:qFormat/>
    <w:rsid w:val="008A4DB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40B8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40B82"/>
    <w:pPr>
      <w:ind w:left="720"/>
      <w:contextualSpacing/>
    </w:pPr>
  </w:style>
  <w:style w:type="paragraph" w:styleId="a4">
    <w:name w:val="Normal (Web)"/>
    <w:basedOn w:val="a"/>
    <w:uiPriority w:val="99"/>
    <w:semiHidden/>
    <w:unhideWhenUsed/>
    <w:rsid w:val="00140B82"/>
    <w:pPr>
      <w:spacing w:before="100" w:beforeAutospacing="1" w:after="100" w:afterAutospacing="1"/>
    </w:pPr>
  </w:style>
  <w:style w:type="character" w:styleId="a5">
    <w:name w:val="Strong"/>
    <w:basedOn w:val="a0"/>
    <w:uiPriority w:val="22"/>
    <w:qFormat/>
    <w:rsid w:val="00140B82"/>
    <w:rPr>
      <w:b/>
      <w:bCs/>
    </w:rPr>
  </w:style>
  <w:style w:type="character" w:styleId="a6">
    <w:name w:val="Hyperlink"/>
    <w:basedOn w:val="a0"/>
    <w:uiPriority w:val="99"/>
    <w:semiHidden/>
    <w:unhideWhenUsed/>
    <w:rsid w:val="00D62CEB"/>
    <w:rPr>
      <w:color w:val="0000FF"/>
      <w:u w:val="single"/>
    </w:rPr>
  </w:style>
  <w:style w:type="paragraph" w:styleId="a7">
    <w:name w:val="Balloon Text"/>
    <w:basedOn w:val="a"/>
    <w:link w:val="a8"/>
    <w:uiPriority w:val="99"/>
    <w:semiHidden/>
    <w:unhideWhenUsed/>
    <w:rsid w:val="00D62CEB"/>
    <w:rPr>
      <w:rFonts w:ascii="Tahoma" w:hAnsi="Tahoma" w:cs="Tahoma"/>
      <w:sz w:val="16"/>
      <w:szCs w:val="16"/>
    </w:rPr>
  </w:style>
  <w:style w:type="character" w:customStyle="1" w:styleId="a8">
    <w:name w:val="Текст выноски Знак"/>
    <w:basedOn w:val="a0"/>
    <w:link w:val="a7"/>
    <w:uiPriority w:val="99"/>
    <w:semiHidden/>
    <w:rsid w:val="00D62CEB"/>
    <w:rPr>
      <w:rFonts w:ascii="Tahoma" w:eastAsia="Times New Roman" w:hAnsi="Tahoma" w:cs="Tahoma"/>
      <w:sz w:val="16"/>
      <w:szCs w:val="16"/>
      <w:lang w:eastAsia="ru-RU"/>
    </w:rPr>
  </w:style>
  <w:style w:type="character" w:styleId="a9">
    <w:name w:val="Emphasis"/>
    <w:basedOn w:val="a0"/>
    <w:uiPriority w:val="20"/>
    <w:qFormat/>
    <w:rsid w:val="008A4DB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6570144">
      <w:bodyDiv w:val="1"/>
      <w:marLeft w:val="0"/>
      <w:marRight w:val="0"/>
      <w:marTop w:val="0"/>
      <w:marBottom w:val="0"/>
      <w:divBdr>
        <w:top w:val="none" w:sz="0" w:space="0" w:color="auto"/>
        <w:left w:val="none" w:sz="0" w:space="0" w:color="auto"/>
        <w:bottom w:val="none" w:sz="0" w:space="0" w:color="auto"/>
        <w:right w:val="none" w:sz="0" w:space="0" w:color="auto"/>
      </w:divBdr>
    </w:div>
    <w:div w:id="726151655">
      <w:bodyDiv w:val="1"/>
      <w:marLeft w:val="0"/>
      <w:marRight w:val="0"/>
      <w:marTop w:val="0"/>
      <w:marBottom w:val="0"/>
      <w:divBdr>
        <w:top w:val="none" w:sz="0" w:space="0" w:color="auto"/>
        <w:left w:val="none" w:sz="0" w:space="0" w:color="auto"/>
        <w:bottom w:val="none" w:sz="0" w:space="0" w:color="auto"/>
        <w:right w:val="none" w:sz="0" w:space="0" w:color="auto"/>
      </w:divBdr>
    </w:div>
    <w:div w:id="832329905">
      <w:bodyDiv w:val="1"/>
      <w:marLeft w:val="0"/>
      <w:marRight w:val="0"/>
      <w:marTop w:val="0"/>
      <w:marBottom w:val="0"/>
      <w:divBdr>
        <w:top w:val="none" w:sz="0" w:space="0" w:color="auto"/>
        <w:left w:val="none" w:sz="0" w:space="0" w:color="auto"/>
        <w:bottom w:val="none" w:sz="0" w:space="0" w:color="auto"/>
        <w:right w:val="none" w:sz="0" w:space="0" w:color="auto"/>
      </w:divBdr>
    </w:div>
    <w:div w:id="957369870">
      <w:bodyDiv w:val="1"/>
      <w:marLeft w:val="0"/>
      <w:marRight w:val="0"/>
      <w:marTop w:val="0"/>
      <w:marBottom w:val="0"/>
      <w:divBdr>
        <w:top w:val="none" w:sz="0" w:space="0" w:color="auto"/>
        <w:left w:val="none" w:sz="0" w:space="0" w:color="auto"/>
        <w:bottom w:val="none" w:sz="0" w:space="0" w:color="auto"/>
        <w:right w:val="none" w:sz="0" w:space="0" w:color="auto"/>
      </w:divBdr>
    </w:div>
    <w:div w:id="1297560992">
      <w:bodyDiv w:val="1"/>
      <w:marLeft w:val="0"/>
      <w:marRight w:val="0"/>
      <w:marTop w:val="0"/>
      <w:marBottom w:val="0"/>
      <w:divBdr>
        <w:top w:val="none" w:sz="0" w:space="0" w:color="auto"/>
        <w:left w:val="none" w:sz="0" w:space="0" w:color="auto"/>
        <w:bottom w:val="none" w:sz="0" w:space="0" w:color="auto"/>
        <w:right w:val="none" w:sz="0" w:space="0" w:color="auto"/>
      </w:divBdr>
    </w:div>
    <w:div w:id="1362392446">
      <w:bodyDiv w:val="1"/>
      <w:marLeft w:val="0"/>
      <w:marRight w:val="0"/>
      <w:marTop w:val="0"/>
      <w:marBottom w:val="0"/>
      <w:divBdr>
        <w:top w:val="none" w:sz="0" w:space="0" w:color="auto"/>
        <w:left w:val="none" w:sz="0" w:space="0" w:color="auto"/>
        <w:bottom w:val="none" w:sz="0" w:space="0" w:color="auto"/>
        <w:right w:val="none" w:sz="0" w:space="0" w:color="auto"/>
      </w:divBdr>
    </w:div>
    <w:div w:id="1547718551">
      <w:bodyDiv w:val="1"/>
      <w:marLeft w:val="0"/>
      <w:marRight w:val="0"/>
      <w:marTop w:val="0"/>
      <w:marBottom w:val="0"/>
      <w:divBdr>
        <w:top w:val="none" w:sz="0" w:space="0" w:color="auto"/>
        <w:left w:val="none" w:sz="0" w:space="0" w:color="auto"/>
        <w:bottom w:val="none" w:sz="0" w:space="0" w:color="auto"/>
        <w:right w:val="none" w:sz="0" w:space="0" w:color="auto"/>
      </w:divBdr>
    </w:div>
    <w:div w:id="1607227244">
      <w:bodyDiv w:val="1"/>
      <w:marLeft w:val="0"/>
      <w:marRight w:val="0"/>
      <w:marTop w:val="0"/>
      <w:marBottom w:val="0"/>
      <w:divBdr>
        <w:top w:val="none" w:sz="0" w:space="0" w:color="auto"/>
        <w:left w:val="none" w:sz="0" w:space="0" w:color="auto"/>
        <w:bottom w:val="none" w:sz="0" w:space="0" w:color="auto"/>
        <w:right w:val="none" w:sz="0" w:space="0" w:color="auto"/>
      </w:divBdr>
    </w:div>
    <w:div w:id="175185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nalogikz.kz/go.php?http://online.zakon.kz/Document/?link_id=1000929227"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nalogikz.kz/go.php?http://online.zakon.kz/Document/?link_id=1000926634"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nalogikz.kz/go.php?http://online.zakon.kz/Document/?link_id=1000000358"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nalogikz.kz/go.php?http://online.zakon.kz/Document/?link_id=1001012365" TargetMode="External"/><Relationship Id="rId5" Type="http://schemas.openxmlformats.org/officeDocument/2006/relationships/webSettings" Target="webSettings.xml"/><Relationship Id="rId15" Type="http://schemas.openxmlformats.org/officeDocument/2006/relationships/hyperlink" Target="http://nalogikz.kz/go.php?http://online.zakon.kz/Document/?link_id=1000000358" TargetMode="Externa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hyperlink" Target="http://nalogikz.kz/go.php?http://online.zakon.kz/Document/?link_id=10010130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TotalTime>
  <Pages>12</Pages>
  <Words>6793</Words>
  <Characters>38722</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16</dc:creator>
  <cp:lastModifiedBy>16</cp:lastModifiedBy>
  <cp:revision>7</cp:revision>
  <cp:lastPrinted>2018-06-19T09:07:00Z</cp:lastPrinted>
  <dcterms:created xsi:type="dcterms:W3CDTF">2018-06-19T08:17:00Z</dcterms:created>
  <dcterms:modified xsi:type="dcterms:W3CDTF">2018-06-19T09:08:00Z</dcterms:modified>
</cp:coreProperties>
</file>